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FE" w:rsidRPr="00003099" w:rsidRDefault="007E70C7" w:rsidP="000030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  <w:r w:rsidR="00003099" w:rsidRPr="000030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>о результатах самообследования</w:t>
      </w: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муниципального </w:t>
      </w:r>
      <w:r w:rsidR="006078DD" w:rsidRPr="00003099">
        <w:rPr>
          <w:rFonts w:ascii="Times New Roman" w:hAnsi="Times New Roman" w:cs="Times New Roman"/>
          <w:b/>
          <w:sz w:val="28"/>
          <w:szCs w:val="28"/>
          <w:lang w:val="ru-RU"/>
        </w:rPr>
        <w:t>казенного</w:t>
      </w: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общеобразовательного учреждения</w:t>
      </w:r>
    </w:p>
    <w:p w:rsidR="007E70C7" w:rsidRPr="00003099" w:rsidRDefault="00003099" w:rsidP="000030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«Тамазатюбинская средняя общеобразовательная школа </w:t>
      </w:r>
      <w:r w:rsidR="006078DD" w:rsidRPr="000030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имени А.Д.</w:t>
      </w: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78DD" w:rsidRPr="00003099">
        <w:rPr>
          <w:rFonts w:ascii="Times New Roman" w:hAnsi="Times New Roman" w:cs="Times New Roman"/>
          <w:b/>
          <w:sz w:val="28"/>
          <w:szCs w:val="28"/>
          <w:lang w:val="ru-RU"/>
        </w:rPr>
        <w:t>Байтемирова</w:t>
      </w:r>
      <w:r w:rsidR="007E70C7" w:rsidRPr="0000309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E70C7" w:rsidRPr="0000309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ED0A41" w:rsidRPr="00003099">
        <w:rPr>
          <w:rFonts w:ascii="Times New Roman" w:hAnsi="Times New Roman" w:cs="Times New Roman"/>
          <w:b/>
          <w:sz w:val="28"/>
          <w:szCs w:val="28"/>
          <w:lang w:val="ru-RU"/>
        </w:rPr>
        <w:t>за 2024</w:t>
      </w:r>
      <w:r w:rsidR="007E70C7" w:rsidRPr="00003099">
        <w:rPr>
          <w:rFonts w:ascii="Times New Roman" w:hAnsi="Times New Roman" w:cs="Times New Roman"/>
          <w:b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7E70C7" w:rsidRPr="004A6A68" w:rsidRDefault="007E70C7" w:rsidP="00003099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7E70C7" w:rsidRPr="00003099" w:rsidRDefault="007E70C7" w:rsidP="00003099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АНАЛИТИЧЕСКАЯ ЧАСТЬ</w:t>
      </w:r>
    </w:p>
    <w:p w:rsidR="007E70C7" w:rsidRPr="00003099" w:rsidRDefault="007E70C7" w:rsidP="000030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sz w:val="28"/>
          <w:szCs w:val="28"/>
        </w:rPr>
        <w:t>I</w:t>
      </w:r>
      <w:r w:rsidRPr="00003099">
        <w:rPr>
          <w:rFonts w:ascii="Times New Roman" w:hAnsi="Times New Roman" w:cs="Times New Roman"/>
          <w:b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0" w:type="auto"/>
        <w:tblLook w:val="0600"/>
      </w:tblPr>
      <w:tblGrid>
        <w:gridCol w:w="3083"/>
        <w:gridCol w:w="8227"/>
      </w:tblGrid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 w:rsidR="006078D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казенное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="00003099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«Тамазатюбинская средняя общеобразовательная школа</w:t>
            </w:r>
            <w:r w:rsidR="006078D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имени А.Д.</w:t>
            </w:r>
            <w:r w:rsidR="00003099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78D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Байтемирова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r w:rsidR="006078D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 w:rsidR="00D833FE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Тамазатюбинская СОШ им.</w:t>
            </w:r>
            <w:r w:rsidR="00003099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33FE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А.Д. Байтемирова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78D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бдулгамидов Ренат Абдулзабитович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502C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 Дагестан, Бабаюртовский район, с</w:t>
            </w:r>
            <w:proofErr w:type="gramStart"/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амазатюбе, ул. Школьная дом 2. 368071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+7</w:t>
            </w:r>
            <w:r w:rsidR="008502C5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9887806662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06035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C7EA6" w:rsidRPr="000030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tamazatyubesosh@mail.ru</w:t>
              </w:r>
            </w:hyperlink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502C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МР «Бабаюртовский район».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833FE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1988 </w:t>
            </w:r>
            <w:r w:rsidR="007E70C7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Лиценз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Серия </w:t>
            </w:r>
            <w:r w:rsidR="008502C5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05Л01 № 000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3416</w:t>
            </w:r>
          </w:p>
        </w:tc>
      </w:tr>
      <w:tr w:rsidR="006078D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05А1 № 0001568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Основным видом деятельности </w:t>
      </w:r>
      <w:r w:rsidR="006078DD" w:rsidRPr="00003099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6078DD" w:rsidRPr="00003099">
        <w:rPr>
          <w:rFonts w:ascii="Times New Roman" w:hAnsi="Times New Roman" w:cs="Times New Roman"/>
          <w:sz w:val="28"/>
          <w:szCs w:val="28"/>
          <w:lang w:val="ru-RU"/>
        </w:rPr>
        <w:t>«Тамазатюбинская СОШ имени А.Д.Байтемирова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» (далее – Школа) является реализация общеобразовательных программ: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образования;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Также Школа реализует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адаптированную основную общеобразовательную программу начального общего образования </w:t>
      </w:r>
      <w:r w:rsidR="00115A69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и основного общего образования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общеразвивающие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программы.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Школа расположена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078DD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Start"/>
      <w:r w:rsidR="006078DD" w:rsidRPr="00003099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6078DD" w:rsidRPr="00003099">
        <w:rPr>
          <w:rFonts w:ascii="Times New Roman" w:hAnsi="Times New Roman" w:cs="Times New Roman"/>
          <w:sz w:val="28"/>
          <w:szCs w:val="28"/>
          <w:lang w:val="ru-RU"/>
        </w:rPr>
        <w:t>амазатюбе</w:t>
      </w:r>
      <w:r w:rsidR="000C7EA6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улица Школьная д.2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. Большинство семей обучающихся проживает в </w:t>
      </w:r>
      <w:r w:rsidR="00115A69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частных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домах.</w:t>
      </w:r>
    </w:p>
    <w:p w:rsidR="007E70C7" w:rsidRPr="00320267" w:rsidRDefault="007E70C7" w:rsidP="004A6A6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70C7" w:rsidRPr="00320267" w:rsidRDefault="007E70C7" w:rsidP="004A6A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267">
        <w:rPr>
          <w:rFonts w:ascii="Times New Roman" w:hAnsi="Times New Roman" w:cs="Times New Roman"/>
          <w:b/>
          <w:sz w:val="28"/>
          <w:szCs w:val="28"/>
        </w:rPr>
        <w:t>II</w:t>
      </w:r>
      <w:r w:rsidRPr="00320267">
        <w:rPr>
          <w:rFonts w:ascii="Times New Roman" w:hAnsi="Times New Roman" w:cs="Times New Roman"/>
          <w:b/>
          <w:sz w:val="28"/>
          <w:szCs w:val="28"/>
          <w:lang w:val="ru-RU"/>
        </w:rPr>
        <w:t>. СИСТЕМА</w:t>
      </w:r>
      <w:r w:rsidRPr="00320267">
        <w:rPr>
          <w:rFonts w:ascii="Times New Roman" w:hAnsi="Times New Roman" w:cs="Times New Roman"/>
          <w:b/>
          <w:sz w:val="28"/>
          <w:szCs w:val="28"/>
        </w:rPr>
        <w:t> </w:t>
      </w:r>
      <w:r w:rsidRPr="00320267">
        <w:rPr>
          <w:rFonts w:ascii="Times New Roman" w:hAnsi="Times New Roman" w:cs="Times New Roman"/>
          <w:b/>
          <w:sz w:val="28"/>
          <w:szCs w:val="28"/>
          <w:lang w:val="ru-RU"/>
        </w:rPr>
        <w:t>УПРАВЛЕНИЯ ОРГАНИЗАЦИЕЙ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0" w:type="auto"/>
        <w:tblLook w:val="0600"/>
      </w:tblPr>
      <w:tblGrid>
        <w:gridCol w:w="2466"/>
        <w:gridCol w:w="8724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образовательных услуг;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разрешать конфликтные ситуации между работниками и 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администрацией образовательной организации;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924C6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осуществления учебно-методичес</w:t>
      </w:r>
      <w:r w:rsidR="00F924C6" w:rsidRPr="00003099">
        <w:rPr>
          <w:rFonts w:ascii="Times New Roman" w:hAnsi="Times New Roman" w:cs="Times New Roman"/>
          <w:sz w:val="28"/>
          <w:szCs w:val="28"/>
          <w:lang w:val="ru-RU"/>
        </w:rPr>
        <w:t>кой работы в Школе создано 6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предметных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методических объединения</w:t>
      </w:r>
      <w:r w:rsidR="00F924C6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1 социально-психологическая служба.</w:t>
      </w:r>
    </w:p>
    <w:p w:rsidR="00F924C6" w:rsidRPr="00003099" w:rsidRDefault="00F924C6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МО: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начальных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классов;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Pr="0000309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естественно-научного</w:t>
      </w:r>
      <w:proofErr w:type="gramEnd"/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цикла;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предметов</w:t>
      </w:r>
      <w:r w:rsidRPr="000030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физико-математического</w:t>
      </w:r>
      <w:r w:rsidRPr="0000309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цикла;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гуманитарных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наук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(русского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литературы;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предметов иностранных</w:t>
      </w:r>
      <w:r w:rsidRPr="0000309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языков)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предметовэстетического направления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образования.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Управление Школой  осуществляется в соответствии с законом от 29.12.2012№273-ФЗ «Об образовании в Российской Федерации» и Уставом М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>КОУ  «Тамазатюбинская  СОШ им.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Байтемирова» на принципах демократичности, открытости, приоритета общечеловеческих ценностей, охраны жизни и здоровья человека, свободного развития личности. Проектирование оптимальной системы управления лицея осуществляется с учетом социально – экономических, материально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>ехнических и внешних условий в рамках существующего законодательства РФ.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Управление школой строится на принципах единоначалия и самоуправления. К управлению лицеем привлекаются все участники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процесса: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педагоги,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родители,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учащиеся. Формами самоуправления лицея являются: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 (состоящий из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организации);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трудового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коллектива;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Ученическое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самоуправление;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положена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пятиуровневая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управления.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Первый уровень структуры – уровень директора (по содержанию – это уровень стратегического управления).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Директор школы определяет совместно с Управляющим советом лицея стратегию развития лицея,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лицея, создает благоприятные условия для развития профильного обучения в лицее. Еженедельно проводит совещания с администрацией, на которых рассматривает текущие вопросы деятельности лицея, образовательных отношений и перспективы развития.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На втором уровне структуры (по содержанию – это тоже уровень стратегического управления) функционируют как традиционные субъекты управления - педагогический совет, управляющий совет, общее собрание работников лицея.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– коллективный орган управления лицеем, который решает вопросы, связанные с реализацией программы развития, рассматривает проблемы, подготовленные методическим советом, администрацией лицея, несет коллективную ответственность за принятые решения.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Членами Педагогического Совета являются все учителя, педагоги-психологи, социальные педагоги, советник по воспитанию лицея, включая совместителей. Председателем Педагогического Совета является директор лицея.</w:t>
      </w:r>
    </w:p>
    <w:p w:rsidR="004A6A68" w:rsidRPr="00003099" w:rsidRDefault="004A6A68" w:rsidP="004A6A68">
      <w:p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2024 году Педагогический Совет собирался 8 раз. Ход педагогических советов и решения</w:t>
      </w:r>
      <w:r w:rsidRPr="0000309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оформляются</w:t>
      </w:r>
      <w:r w:rsidRPr="0000309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протоколами.</w:t>
      </w:r>
      <w:r w:rsidRPr="0000309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00309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интересными</w:t>
      </w:r>
      <w:r w:rsidRPr="0000309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темами</w:t>
      </w:r>
      <w:r w:rsidRPr="0000309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педагогического</w:t>
      </w:r>
      <w:r w:rsidRPr="0000309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совета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были - «Организация профориентационной работы в 2024/25 учебном году», «Профилактика неуспеваемости», «Наставничество как инструмент повышения качества образования».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организации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обучащихся), освоивших государственный стандарт образования.</w:t>
      </w:r>
      <w:proofErr w:type="gramEnd"/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Общее собрание работников  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лицея. Субъекты управления этого уровня обеспечивают единство управляющей системы в целом, определяют стратегическое направление развития лицея, всех его подразделений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Третий уровень структуры управления (по содержанию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–э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то уровень тактического управления) – уровень заместителя директора. Этот уровень представлен методическим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советом.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Методический совет – коллегиальный совещательный орган, в состав которого входит творческая</w:t>
      </w:r>
      <w:r w:rsidRPr="00003099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Pr="00003099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педагогов.</w:t>
      </w:r>
      <w:r w:rsidRPr="00003099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Возглавляет</w:t>
      </w:r>
      <w:r w:rsidRPr="00003099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МС</w:t>
      </w:r>
      <w:r w:rsidRPr="00003099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Pr="00003099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Pr="00003099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по учебно-воспитательной работе. МС руководит работой учителей, инновационной деятельностью коллектива. МС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подотчетен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педагогическому совету, несет ответственность за принятые решения и обеспечивает их реализацию. Основные задачи методического совета: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Pr="0000309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работы.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оснащенности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процесса.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Pr="0000309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научно-методической</w:t>
      </w:r>
      <w:r w:rsidRPr="0000309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окументации,</w:t>
      </w:r>
      <w:r w:rsidRPr="0000309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разработок,</w:t>
      </w:r>
      <w:r w:rsidRPr="0000309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планов.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учебно-воспитательной работе осуществляет управление функционированием лицея, контролирует выполнение государственных стандартов образования, отслеживает уровень сформированности общеучебных умений и навыков, необходимых для продолжения образования.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Четвертый уровень организационной структуры управления – уровень учителей. Творческая группа учителей – временная форма педагогического коллектива, работающего в режиме развития. Создается для решения определенной учебной или воспитательной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проблемы, может объединять учителей одного или различных предметов. Творческая группа учителей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активно работает при подготовке к разным конкурсам педагогического мастерства, в том</w:t>
      </w:r>
      <w:r w:rsidRPr="00003099">
        <w:rPr>
          <w:rFonts w:ascii="Times New Roman" w:hAnsi="Times New Roman" w:cs="Times New Roman"/>
          <w:spacing w:val="53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числе,</w:t>
      </w:r>
      <w:r w:rsidRPr="00003099">
        <w:rPr>
          <w:rFonts w:ascii="Times New Roman" w:hAnsi="Times New Roman" w:cs="Times New Roman"/>
          <w:spacing w:val="54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03099">
        <w:rPr>
          <w:rFonts w:ascii="Times New Roman" w:hAnsi="Times New Roman" w:cs="Times New Roman"/>
          <w:spacing w:val="53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конкурсу</w:t>
      </w:r>
      <w:r w:rsidRPr="00003099">
        <w:rPr>
          <w:rFonts w:ascii="Times New Roman" w:hAnsi="Times New Roman" w:cs="Times New Roman"/>
          <w:spacing w:val="54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«Учитель</w:t>
      </w:r>
      <w:r w:rsidRPr="00003099">
        <w:rPr>
          <w:rFonts w:ascii="Times New Roman" w:hAnsi="Times New Roman" w:cs="Times New Roman"/>
          <w:spacing w:val="53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года»,</w:t>
      </w:r>
      <w:r w:rsidRPr="00003099">
        <w:rPr>
          <w:rFonts w:ascii="Times New Roman" w:hAnsi="Times New Roman" w:cs="Times New Roman"/>
          <w:spacing w:val="54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«Сердце</w:t>
      </w:r>
      <w:r w:rsidRPr="00003099">
        <w:rPr>
          <w:rFonts w:ascii="Times New Roman" w:hAnsi="Times New Roman" w:cs="Times New Roman"/>
          <w:spacing w:val="53"/>
          <w:w w:val="15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отдаю</w:t>
      </w:r>
      <w:r w:rsidRPr="00003099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детям»,</w:t>
      </w:r>
      <w:r w:rsidRPr="00003099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«Лучший</w:t>
      </w:r>
      <w:r w:rsidRPr="00003099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библиотекарь»,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«Флагманы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образования»,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“Лучший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педагог-наставник”,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“Лучший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педагог-методист”,</w:t>
      </w:r>
      <w:r w:rsidRPr="0000309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“Лучший учитель родного языка”, “Воспитать человека” и др.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соуправления.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ученика в с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>убъект управления. Общешкольное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самоуправление в коллективе лицея осуществляется через Совет старшеклассников.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    В Школе действует Общешкольный родительский комитет. Он содействует объединению усилий семьи и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лицея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детей.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Оказывают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определении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 защите социально незащищенных учащихся.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Избранные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классных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родительских комитетов составляют общешкольный родительский комитет, который избирает председателя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комитета.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Образовательная политика в школе строится на основе принципов и идей развития образования в России и с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специфики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культурного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развития РД..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сохранить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динамику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лицея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как многовариантной, разноуровневой, личностн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ориентированной образовательной системы.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настоящее время мы находимся на этапе активного формирования инноваций, насыщения образовательного пространства и процесса обучения мотивирующими факторами, стимулирующими активность субъектов образования и обеспечивающими его качество. Источниками зарождения инновационных процессов в МКОУ «Тамазатюбинская  СОШ имени А.Д.Байтемирова»  стали: интуиция директора и творческих педагогов; педагогический опыт и высокая мотивация отдельных учителей, участие в конкурсном движении страны и большие возможности совр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>еменного цифрового пространства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 педагогического коллектива работать по-новому; потребности региона, страны в изменении ситуации в образовании. Педагогический коллектив осознает значимость действий по переходу на новый качественный уровень образования.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Результатом грамотно организованной системы управления МКОУ «Тамазатюбинская СОШ имени А.Д.Байтемирова» является: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образования;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-позитивные изменения в педагогической деятельности через создание гибкой методической системы, в том числе, повышение профессионального уровня педагогов;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выход на стабильные показатели профессионального мастерства (применение образовательных технологий, обеспечивающих освоение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базовых навыков и умений, повышение их мотивации к обучению вовлеченности в образовательный процесс);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      -использование интерактивных технологий в преподавании предметов, обеспечение                 преемственности уровней общего образования;</w:t>
      </w:r>
    </w:p>
    <w:p w:rsidR="004A6A68" w:rsidRPr="00320267" w:rsidRDefault="004A6A68" w:rsidP="004A6A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267">
        <w:rPr>
          <w:rFonts w:ascii="Times New Roman" w:hAnsi="Times New Roman" w:cs="Times New Roman"/>
          <w:b/>
          <w:sz w:val="28"/>
          <w:szCs w:val="28"/>
        </w:rPr>
        <w:t>III</w:t>
      </w:r>
      <w:r w:rsidRPr="00320267">
        <w:rPr>
          <w:rFonts w:ascii="Times New Roman" w:hAnsi="Times New Roman" w:cs="Times New Roman"/>
          <w:b/>
          <w:sz w:val="28"/>
          <w:szCs w:val="28"/>
          <w:lang w:val="ru-RU"/>
        </w:rPr>
        <w:t>. ОЦЕНКА ОБРАЗОВАТЕЛЬНОЙ ДЕЯТЕЛЬНОСТИ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приказом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СП 2.4.3648-20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расписанием занятий.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ФОП СОО).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Форма обучения: очная.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Язык обучения: русский.</w:t>
      </w:r>
    </w:p>
    <w:p w:rsidR="004A6A68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24C6" w:rsidRPr="00003099" w:rsidRDefault="00F924C6" w:rsidP="004A6A68">
      <w:pPr>
        <w:rPr>
          <w:rFonts w:ascii="Times New Roman" w:hAnsi="Times New Roman" w:cs="Times New Roman"/>
          <w:sz w:val="28"/>
          <w:szCs w:val="28"/>
          <w:lang w:val="ru-RU"/>
        </w:rPr>
        <w:sectPr w:rsidR="00F924C6" w:rsidRPr="00003099">
          <w:pgSz w:w="12240" w:h="15840"/>
          <w:pgMar w:top="500" w:right="360" w:bottom="1140" w:left="720" w:header="0" w:footer="949" w:gutter="0"/>
          <w:cols w:space="720"/>
        </w:sectPr>
      </w:pP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Таблица 2. Общая численность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осваивающих </w:t>
      </w:r>
      <w:r w:rsidR="002557FD" w:rsidRPr="00003099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 в 2024</w:t>
      </w:r>
      <w:r w:rsidRPr="00003099">
        <w:rPr>
          <w:rFonts w:ascii="Times New Roman" w:hAnsi="Times New Roman" w:cs="Times New Roman"/>
          <w:sz w:val="28"/>
          <w:szCs w:val="28"/>
        </w:rPr>
        <w:t> 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году</w:t>
      </w:r>
    </w:p>
    <w:tbl>
      <w:tblPr>
        <w:tblW w:w="0" w:type="auto"/>
        <w:tblLook w:val="0600"/>
      </w:tblPr>
      <w:tblGrid>
        <w:gridCol w:w="9023"/>
        <w:gridCol w:w="2287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557FD"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25DE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003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25DE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7E70C7" w:rsidRPr="00003099" w:rsidRDefault="00225DE6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Всего в 2024</w:t>
      </w:r>
      <w:r w:rsidR="007E70C7" w:rsidRPr="00003099">
        <w:rPr>
          <w:rFonts w:ascii="Times New Roman" w:hAnsi="Times New Roman" w:cs="Times New Roman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году в образовательной организации получали образование  </w:t>
      </w:r>
      <w:proofErr w:type="gramStart"/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282</w:t>
      </w:r>
    </w:p>
    <w:p w:rsidR="008961B8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Школа реализует следующие образовательные программы:</w:t>
      </w:r>
      <w:r w:rsidR="008961B8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С 1 сентября 2024 года реализует 3 основные общеобразовательные программы, разработанные в соответствии с ФОП уровня образования: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для 1–4-х классов – ООП НОО, разработанную в соответствии с ФГОС НОО, утвержденным </w:t>
      </w:r>
      <w:hyperlink r:id="rId6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приказом Минпросвещения России от 31.05.2021 № 286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ФОП НОО, утвержденной </w:t>
      </w:r>
      <w:hyperlink r:id="rId7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приказа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Минпросвещения России от 18.05.2023 № 372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для 5–9-х классов – ООП ООО,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разработанную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ФГОС ООО, утвержденным </w:t>
      </w:r>
      <w:hyperlink r:id="rId9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приказом Минпросвещения России от 31.05.2021 № 287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ФОП ООО, утвержденной </w:t>
      </w:r>
      <w:hyperlink r:id="rId10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приказом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Минпросвещения России от 18.05.2023 № 370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для 10–11-х классов – ООП СОО,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разработанную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ФГОС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СОО,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утвержденным </w:t>
      </w:r>
      <w:hyperlink r:id="rId12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приказом Минобрнауки России от 17.05.2012 № 413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ФОП СОО, утвержденной </w:t>
      </w:r>
      <w:hyperlink r:id="rId13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приказом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Минпросвещения России от 18.05.2023 № 371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 1 сентября 2024 года МКОУ «Тамазатюбинская СОШ имени А.Д.Байтемирова»  приступил к реализации ООП всех уровней образования с учетом поправок во ФГОС и ФОП. На педсовете 29.08.2024г. были утверждены новые редакции ООП уровней образования по новым требованиям ФГОС и ФОП.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школьники.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ООП всех уровней в программах по физкультуре расширили количество модулей по отдельным видам спорта. В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ООП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НОО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gramEnd"/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включили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модули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футболу.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ООП НОО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и ООО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включили рабочие программы учебного предмета «Труд (технология)» (</w:t>
      </w:r>
      <w:hyperlink r:id="rId15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Минпросвещения от 19.03.2024 № 171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«Основы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 защиты Родины» (</w:t>
      </w:r>
      <w:hyperlink r:id="rId17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приказ Минпросвещения от 01.02.2024 № 62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961B8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Привели учебные планы ООП всех уровней в соответствие с ФГОС и ФОП. В ООП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00309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СОО</w:t>
      </w:r>
      <w:r w:rsidRPr="000030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разделили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физкультуру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ОБЗР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предметные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ООП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НОО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>ООО</w:t>
      </w:r>
      <w:proofErr w:type="gramEnd"/>
    </w:p>
    <w:p w:rsidR="00776DC4" w:rsidRPr="00003099" w:rsidRDefault="008961B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указали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предметной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«Технология»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«Труд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(технология)».</w:t>
      </w:r>
      <w:r w:rsidR="0032026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6DC4" w:rsidRPr="00003099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776DC4"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776DC4" w:rsidRPr="00003099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="00776DC4"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6DC4" w:rsidRPr="00003099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="00776DC4"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6DC4"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предметов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 1 сентября 2024 года МКОУ  «Т</w:t>
      </w:r>
      <w:r w:rsidR="000176A9" w:rsidRPr="00003099">
        <w:rPr>
          <w:rFonts w:ascii="Times New Roman" w:hAnsi="Times New Roman" w:cs="Times New Roman"/>
          <w:sz w:val="28"/>
          <w:szCs w:val="28"/>
          <w:lang w:val="ru-RU"/>
        </w:rPr>
        <w:t>амазатюбинская СОШ имени А.Д.Байтемирова»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внедряет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новые учебные предметы «Труд (технология)» и «Основы безопасности и защиты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Родины».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внедрения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разработаны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дорожные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карты: </w:t>
      </w:r>
      <w:hyperlink r:id="rId18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дорожная карта по введению предмета «Труд (технология)»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6DC4" w:rsidRPr="00003099" w:rsidRDefault="00F06035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дорожная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карта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введению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предмета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«Основы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безопасности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и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защиты</w:t>
        </w:r>
        <w:r w:rsidR="00776DC4" w:rsidRPr="00003099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ru-RU"/>
          </w:rPr>
          <w:t xml:space="preserve"> Родины»</w:t>
        </w:r>
      </w:hyperlink>
      <w:r w:rsidR="00776DC4"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предметов: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актуализировали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ООП,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организовали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педагогов,</w:t>
      </w:r>
      <w:r w:rsidRPr="0000309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информационное сопровождение и создали условия для реализации программ.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по предмету «Труд «Технология» организован с учетом требований </w:t>
      </w:r>
      <w:hyperlink r:id="rId20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ФГОС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1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ФОП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2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СП 2.4.3648-20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3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СанПиН 1.2.3685-21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24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Концепции преподавания предметной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5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области «Технология»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. Все педагоги реализуют в полном объеме практическую часть инвариантных модулей. При отсутствии возможности выполнять практические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учителя организуют изучение всего объема теоретического материала модуля. Подавляющее большинство учащихся имеет положительную учебную мотивацию к изучению учебного предмета «Труд (технология)».</w:t>
      </w:r>
    </w:p>
    <w:p w:rsidR="00776DC4" w:rsidRPr="00003099" w:rsidRDefault="00776DC4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</w:t>
      </w:r>
      <w:hyperlink r:id="rId26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ФГОС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7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ФОП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8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СП 2.4.3648-20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29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СанПиН 1.2.3685-21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Внедрение Концепции информационной безопасности детей</w:t>
      </w:r>
    </w:p>
    <w:p w:rsidR="007E70C7" w:rsidRPr="00003099" w:rsidRDefault="00E5609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МКОУ «Тамазатюбинская СОШ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А.Д.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Байтемирова» внедряет в образовательный процесс Концепцию информационной безопасности детей.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Разработаны и включены 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интернет-зависимости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игровой зависимости обучающихся.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ЭОР и ЦОР</w:t>
      </w:r>
    </w:p>
    <w:p w:rsidR="007E70C7" w:rsidRPr="00003099" w:rsidRDefault="00E5609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«Тамазатюбинская СОШ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А.Д.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Байтемирова»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7E70C7" w:rsidRPr="00003099" w:rsidRDefault="00E5609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 итогам контроля установлено: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Мероприятия по подключению к ФГИС «Моя школа» в МКОУ «Тамазатюбинская СОШ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А.Д.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Байтемирова» выполнены на 100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E5609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состоянию на 31.12.2024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МКОУ «Тамазатюбинская СОШ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А.Д.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Байтемирова» обеспечено подключение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ФГИС «Моя школа»: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– 100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родителей – 100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 – 100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Приняли участие 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по вопросам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взаимодействия с ФГИС «Моя школа», проводимом ФГАНУ ФИЦТО и РЦОКО, – 100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школы.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Профили обучения</w:t>
      </w:r>
    </w:p>
    <w:p w:rsidR="007E70C7" w:rsidRPr="00003099" w:rsidRDefault="00E5609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для обучающихся 10-х классо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был  сформирован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естественно-научный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Таким образом, 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3. Профили и предметы на углубленном уровне</w:t>
      </w:r>
    </w:p>
    <w:tbl>
      <w:tblPr>
        <w:tblW w:w="0" w:type="auto"/>
        <w:tblLook w:val="0600"/>
      </w:tblPr>
      <w:tblGrid>
        <w:gridCol w:w="2049"/>
        <w:gridCol w:w="2011"/>
        <w:gridCol w:w="3565"/>
        <w:gridCol w:w="3565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2022/23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2023/24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E5609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Мате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матика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  <w:p w:rsidR="00E56097" w:rsidRPr="00003099" w:rsidRDefault="00E5609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17</w:t>
            </w:r>
          </w:p>
          <w:p w:rsidR="00E56097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16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Обучающиеся с ограниченными возможностями здоровья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учениками,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требующими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особого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педагогического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внимания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организовала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адресную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целевыми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группами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hyperlink r:id="rId30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Концепцией Минпросвещения от 18.06.2024 № СК-13/07вн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выделены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целевые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ОВЗ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инвалидностью;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-дети-сироты и дети, оставшиеся без попечения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родителей;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-обучающиеся,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испытывающие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трудности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освоении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00309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общеобразовательных программ, развитии и социальной адаптации;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-дети,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проявляющие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отклоняющегося</w:t>
      </w:r>
      <w:r w:rsidRPr="000030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поведения;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</w:rPr>
      </w:pPr>
      <w:r w:rsidRPr="00003099">
        <w:rPr>
          <w:rFonts w:ascii="Times New Roman" w:hAnsi="Times New Roman" w:cs="Times New Roman"/>
          <w:sz w:val="28"/>
          <w:szCs w:val="28"/>
        </w:rPr>
        <w:t>-дети</w:t>
      </w:r>
      <w:r w:rsidRPr="000030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</w:rPr>
        <w:t>участников,</w:t>
      </w:r>
      <w:r w:rsidRPr="000030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</w:rPr>
        <w:t>ветеранов</w:t>
      </w:r>
      <w:r w:rsidRPr="000030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3099">
        <w:rPr>
          <w:rFonts w:ascii="Times New Roman" w:hAnsi="Times New Roman" w:cs="Times New Roman"/>
          <w:spacing w:val="-4"/>
          <w:sz w:val="28"/>
          <w:szCs w:val="28"/>
        </w:rPr>
        <w:t>СВО;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обучающихся, нуждающихся в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включающее: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</w:rPr>
      </w:pPr>
      <w:r w:rsidRPr="00003099">
        <w:rPr>
          <w:rFonts w:ascii="Times New Roman" w:hAnsi="Times New Roman" w:cs="Times New Roman"/>
          <w:sz w:val="28"/>
          <w:szCs w:val="28"/>
        </w:rPr>
        <w:t>-индивидуальные</w:t>
      </w:r>
      <w:r w:rsidRPr="00003099">
        <w:rPr>
          <w:rFonts w:ascii="Times New Roman" w:hAnsi="Times New Roman" w:cs="Times New Roman"/>
          <w:spacing w:val="-2"/>
          <w:sz w:val="28"/>
          <w:szCs w:val="28"/>
        </w:rPr>
        <w:t xml:space="preserve"> консультации;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-индивидуальные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групповые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коррекционные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занятия.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Организована работа по подготовке педагогов – учителей и классных руководителей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работе с учениками, требующими повышенного психолого-педагогического внимания: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-подготовлены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</w:t>
      </w:r>
      <w:hyperlink r:id="rId31" w:history="1">
        <w:r w:rsidRPr="0000309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письмо Минобрнауки, Минпросвещения от 11.08.2023 № АБ-3386/07</w:t>
        </w:r>
      </w:hyperlink>
      <w:r w:rsidRPr="0000309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-организованы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консультации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учениками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целевых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групп;</w:t>
      </w:r>
    </w:p>
    <w:p w:rsidR="0003577B" w:rsidRPr="00003099" w:rsidRDefault="0003577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</w:t>
      </w:r>
      <w:r w:rsidR="00BC67FC" w:rsidRPr="00003099">
        <w:rPr>
          <w:rFonts w:ascii="Times New Roman" w:hAnsi="Times New Roman" w:cs="Times New Roman"/>
          <w:sz w:val="28"/>
          <w:szCs w:val="28"/>
          <w:lang w:val="ru-RU"/>
        </w:rPr>
        <w:t>п</w:t>
      </w:r>
    </w:p>
    <w:p w:rsidR="00BC67FC" w:rsidRPr="00003099" w:rsidRDefault="00BC67FC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здоровья, которые обучаются в школе: 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тяжелыми нарушениями речи – 1 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 задержкой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растройства-4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НОДА-1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тяжелой умственной отсталостью-1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реализует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АООП: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ЗПР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НОДА.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 общего образования обучающихся с САП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Р(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2).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основного  общего образования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ЗПР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разработана в соответствии с ФГОС НОО ОВЗ и ФАОП НОО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,Ф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 ОООВЗ и ФАОП ОО.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специальные условия для получения образования обучающимися с ОВЗ.  в зависимости от категории обучающихся, вариантов адаптированных основных образовательных программ и СанПиН: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общеобразовательные классы, где ребенок с ОВЗ обучается совместно с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программа коррекционной работы, включающая коррекционно-развивающие курсы, которые проводят учителя и 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C67FC" w:rsidRPr="00003099" w:rsidRDefault="00BC67F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Внеурочная деятельность</w:t>
      </w:r>
    </w:p>
    <w:p w:rsidR="00AB684A" w:rsidRPr="00003099" w:rsidRDefault="00AB68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B684A" w:rsidRPr="00003099" w:rsidRDefault="00AB68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AB684A" w:rsidRPr="00003099" w:rsidRDefault="00AB68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клуб.</w:t>
      </w:r>
    </w:p>
    <w:p w:rsidR="00AB684A" w:rsidRPr="00003099" w:rsidRDefault="00AB68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Модель организации внеурочной деятельности школы — оптимизационная, в ее реализации принимают участие все педагогические работники организации (педагоги дополнительного образования, учителя, педагоги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>сихолог, педагоги-организаторы и др.). Координирующую роль выполняет,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Механизм</w:t>
      </w:r>
      <w:r w:rsidRPr="0000309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конструирования</w:t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оптимизационной</w:t>
      </w:r>
      <w:r w:rsidRPr="0000309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модели: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-взаимодействует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>с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педагогическими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работниками,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10"/>
          <w:sz w:val="28"/>
          <w:szCs w:val="28"/>
          <w:lang w:val="ru-RU"/>
        </w:rPr>
        <w:t>а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также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учебно-вспомогательным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персоналом общеобразовательного учреждения;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-организует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образовательный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процесс,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оптимальный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положительного потенциала личности обучающихся в рамках деятельности общешкольного коллектива;</w:t>
      </w:r>
      <w:proofErr w:type="gramEnd"/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-организует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систему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разнообразные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воспитывающей</w:t>
      </w:r>
      <w:r w:rsidRPr="0000309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деятельности коллектива класса, в том числе, через органы самоуправления;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-организует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значимую,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творческую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-ведёт</w:t>
      </w:r>
      <w:r w:rsidR="0032026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4"/>
          <w:sz w:val="28"/>
          <w:szCs w:val="28"/>
          <w:lang w:val="ru-RU"/>
        </w:rPr>
        <w:t>учёт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посещаемости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занятий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внеурочной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деятельности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(журнал</w:t>
      </w:r>
      <w:r w:rsidR="004A6A68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pacing w:val="-2"/>
          <w:sz w:val="28"/>
          <w:szCs w:val="28"/>
          <w:lang w:val="ru-RU"/>
        </w:rPr>
        <w:t>внеурочной деятельности).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Лицея.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деятельность, как и деятельность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уроков,</w:t>
      </w:r>
      <w:r w:rsidRPr="0000309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направлена на достижение результатов (личностных и метапредметных) освоения основной образовательной программы, что определяет специфику внеурочной деятельности, в ходе которой учащийся не столько приобретает знания, сколько учится действовать, чувствовать, принимать решения.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Внеурочные занятия «Разговоры о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>» являются классные руководители.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        С 1 сентября 2024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 и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четвергам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первым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уроком.</w:t>
      </w:r>
      <w:r w:rsidRPr="0000309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Ответственными за организацию и проведение внеурочных занятий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Россия-мои</w:t>
      </w:r>
      <w:proofErr w:type="gramEnd"/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горизонты»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классные руководители и навигатор Билета в будущее.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Вывод. Качество организации внеурочной деятельности считать удовлетворительным. Благодаря внесению необходимых изменений планы</w:t>
      </w:r>
      <w:r w:rsidRPr="000030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 НОО, ООО и СОО выполнены в полном объеме, удалось сохранить контингент обучающихся.</w:t>
      </w:r>
    </w:p>
    <w:p w:rsidR="00AB684A" w:rsidRPr="00003099" w:rsidRDefault="00AB684A" w:rsidP="004A6A68">
      <w:pPr>
        <w:rPr>
          <w:rFonts w:ascii="Times New Roman" w:hAnsi="Times New Roman" w:cs="Times New Roman"/>
          <w:sz w:val="28"/>
          <w:szCs w:val="28"/>
          <w:lang w:val="ru-RU"/>
        </w:rPr>
        <w:sectPr w:rsidR="00AB684A" w:rsidRPr="00003099">
          <w:pgSz w:w="12240" w:h="15840"/>
          <w:pgMar w:top="500" w:right="360" w:bottom="1200" w:left="720" w:header="0" w:footer="949" w:gutter="0"/>
          <w:cols w:space="720"/>
        </w:sect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Воспитательная работа</w:t>
      </w:r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соответствующие ООП.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D21D3C" w:rsidRPr="00003099" w:rsidRDefault="00D21D3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Инвариантные модули:  -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«Классное руководство» - «Школьный урок» - «Внеурочная деятельность» - «Внешкольные мероприятия» - «Предметно-пространственная среда» - «Работа с родителями» - «Самоуправление» - «Профилактика и безопасность» - «Социальное партнерство» - «Профориентация»</w:t>
      </w:r>
      <w:proofErr w:type="gramEnd"/>
    </w:p>
    <w:p w:rsidR="00D21D3C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вариативные – «Детские общественные объединения», </w:t>
      </w:r>
      <w:r w:rsidR="00D21D3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B275B" w:rsidRPr="00003099">
        <w:rPr>
          <w:rFonts w:ascii="Times New Roman" w:hAnsi="Times New Roman" w:cs="Times New Roman"/>
          <w:sz w:val="28"/>
          <w:szCs w:val="28"/>
          <w:lang w:val="ru-RU"/>
        </w:rPr>
        <w:t>Основные школьные дела»</w:t>
      </w:r>
      <w:r w:rsidR="00D21D3C" w:rsidRPr="00003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коллективные школьные дела;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по гражданско-патриотическому воспитанию обучающихся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«Тамазатюбинская СОШ им.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А.Д.</w:t>
      </w:r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Байтемирова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организуется в рамках реализации рабочей программы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воспитания.</w:t>
      </w:r>
      <w:proofErr w:type="gramEnd"/>
      <w:r w:rsidR="007B275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 носит системный характер и направлена на формирование: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гражданского правосознания;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патриотизма и духовно-нравственных ценностей;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гражданской позиции через участие в школьном самоуправлении.</w:t>
      </w:r>
    </w:p>
    <w:p w:rsidR="007E70C7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году в школе проведено</w:t>
      </w:r>
      <w:r w:rsidR="00D21D3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общешкольных мероприятия, 10 единых классных часов</w:t>
      </w:r>
      <w:r w:rsidR="00E71144" w:rsidRPr="00003099">
        <w:rPr>
          <w:rFonts w:ascii="Times New Roman" w:hAnsi="Times New Roman" w:cs="Times New Roman"/>
          <w:sz w:val="28"/>
          <w:szCs w:val="28"/>
          <w:lang w:val="ru-RU"/>
        </w:rPr>
        <w:t>, большое количество акций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гражданско-патриотической направленности.</w:t>
      </w:r>
    </w:p>
    <w:p w:rsidR="007E70C7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году в школе создан военно-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патриотический клуб «Байтемировцы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>». Обучающиеся, участники клуба, приняли участие во всероссийских акциях и просветительских проектах: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 военно-спортивной игре «Зарница 2.0»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фестивале-конкурсе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беспилотными летательными аппаратами «Соколиная охота».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71144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школе создана первичная ячейка РДДМ «Движение первых». В состав ячейки вошли</w:t>
      </w:r>
      <w:r w:rsidR="004A6A68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271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8B5531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1-11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классов. 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 за работу первичного школьного отделения РДДМ назначен советник директора по воспитанию Абдулгамидова Б.А.</w:t>
      </w:r>
    </w:p>
    <w:p w:rsidR="007E70C7" w:rsidRPr="00003099" w:rsidRDefault="007E70C7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Для ознакомления с деятельностью детско-юношеской организации  активистами во всех классах были проведены «Церемонии посвящения»</w:t>
      </w:r>
    </w:p>
    <w:p w:rsidR="008056DC" w:rsidRPr="00003099" w:rsidRDefault="004A6A68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2024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году в члены первичной ячейки включились во Всероссийские проекты</w:t>
      </w:r>
      <w:r w:rsidR="00E71144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акции</w:t>
      </w:r>
      <w:r w:rsidR="007E70C7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РДДМ</w:t>
      </w:r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>, такие как</w:t>
      </w:r>
      <w:proofErr w:type="gramStart"/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>«День пожилого человека», « День объятий», «Отважное сердце», «День книгодарения», «Герои любимых книг», «Читаем на родном», «Распаковка профессий», «Российский детский дед Мороз»</w:t>
      </w:r>
      <w:r w:rsidR="0003218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, «Пишу тебе, герой» </w:t>
      </w:r>
      <w:r w:rsidR="008056DC"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и др. Особое внимание стоит уделить «Классным встречам», в рамках которых учащиеся отметили День футбола, День студента, а также приняли участие в изготовлении  окопных свечей в рамках акции «Помогаем СВОим».</w:t>
      </w:r>
      <w:proofErr w:type="gramEnd"/>
    </w:p>
    <w:p w:rsidR="0003218C" w:rsidRPr="00003099" w:rsidRDefault="0003218C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Движение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>ервых развивается по 12 направлениям. Одно из них – Спорт и ЗОЖ.  У</w:t>
      </w:r>
      <w:r w:rsidR="00320267">
        <w:rPr>
          <w:rFonts w:ascii="Times New Roman" w:hAnsi="Times New Roman" w:cs="Times New Roman"/>
          <w:sz w:val="28"/>
          <w:szCs w:val="28"/>
          <w:lang w:val="ru-RU"/>
        </w:rPr>
        <w:t>ченики активно участвовали в виз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овых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ервых и показали свои умения держать равновесие, в футболе и  </w:t>
      </w:r>
      <w:r w:rsidR="00320267" w:rsidRPr="00003099">
        <w:rPr>
          <w:rFonts w:ascii="Times New Roman" w:hAnsi="Times New Roman" w:cs="Times New Roman"/>
          <w:sz w:val="28"/>
          <w:szCs w:val="28"/>
          <w:lang w:val="ru-RU"/>
        </w:rPr>
        <w:t>баскетболе</w:t>
      </w:r>
      <w:r w:rsidRPr="00003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56DC" w:rsidRPr="00003099" w:rsidRDefault="008056DC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sz w:val="28"/>
          <w:szCs w:val="28"/>
          <w:lang w:val="ru-RU"/>
        </w:rPr>
        <w:t>Хочется отметить, что ученица нашей школы – Утакаева Асият  путем голосования была избрана на должность Председателя Совета</w:t>
      </w:r>
      <w:proofErr w:type="gramStart"/>
      <w:r w:rsidRPr="0000309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003099">
        <w:rPr>
          <w:rFonts w:ascii="Times New Roman" w:hAnsi="Times New Roman" w:cs="Times New Roman"/>
          <w:sz w:val="28"/>
          <w:szCs w:val="28"/>
          <w:lang w:val="ru-RU"/>
        </w:rPr>
        <w:t>ервых Бабаюртовского района и вошла в состав делегации на участие в региональной конференции Движения Первых.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МКОУ «Тамазатюбинская СОШ имени А.Д.</w:t>
      </w:r>
      <w:r w:rsidR="0032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Байтемирова» введен профориентационный минимум для обучающихся 6–11-х классов.</w:t>
      </w:r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базового уровня в МКОУ «Тамазатюбинская СОШ имени А.Д.</w:t>
      </w:r>
      <w:r w:rsidR="0032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Байтемирова»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 ответственный по профориентации – заместитель директора по воспитательной работе Янгурчиева Э.Р..;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сов, педагог-психолог Абдулгамидова Г.М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сформированы учебные группы для участия в профориентационных мероприятиях из числа обучающихся 6–11-х классов;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 привлечения партнеров к реализации профориентационно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минимума в 2024/2025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  <w:proofErr w:type="gramEnd"/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с 01.09.2024 до 31.12.2024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профориентационного минимума реализованы следующие мероприятия:</w:t>
      </w:r>
    </w:p>
    <w:p w:rsidR="000C7EA6" w:rsidRPr="00003099" w:rsidRDefault="000C7EA6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ook w:val="0600"/>
      </w:tblPr>
      <w:tblGrid>
        <w:gridCol w:w="1738"/>
        <w:gridCol w:w="5189"/>
        <w:gridCol w:w="2458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</w:t>
            </w:r>
            <w:r w:rsidR="004A6A6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ВР </w:t>
            </w:r>
          </w:p>
          <w:p w:rsidR="00B5250C" w:rsidRPr="00003099" w:rsidRDefault="00B5250C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Янгурчиева Э.Р.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</w:t>
            </w:r>
            <w:r w:rsidR="004A6A6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таликова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</w:t>
            </w:r>
            <w:r w:rsidR="004A6A6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Абдулгамидова Г.М.,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4A6A68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–27.09.202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Абдулгамидова Б.А..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Эффективность во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спитательной работы школы в 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в 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Охват дополнител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образованием в школе в 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составил</w:t>
      </w:r>
      <w:r w:rsidR="00D21D3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процента.</w:t>
      </w:r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2023/24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школа реализовывала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8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общеразвивающих программ по шести направленностям: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(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«Обучение игре на фортепиано»)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физкультурно-спортивное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«Футбол»);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социально-гуманитарное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«Лидер школьного самоуправления»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туристско-краеведческое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(«Юный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турист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»);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«Химия», «Биология», «Физика»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(«Роботех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ехника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»).</w:t>
      </w:r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реализовывала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дополнительных общеразвивающих программ по шести направленностям: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(хо</w:t>
      </w:r>
      <w:proofErr w:type="gramStart"/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р«</w:t>
      </w:r>
      <w:proofErr w:type="gramEnd"/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Созвучие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физкультурно-спортивное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«Футбол»);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социально-гуманитарное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(«Лидер школьного самоуправления»);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туристско-краеведческое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(«Юный  турист»);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(«Химия», «Биология», «Физика»);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(«Роботехехника»).</w:t>
      </w:r>
    </w:p>
    <w:p w:rsidR="00B5250C" w:rsidRPr="00003099" w:rsidRDefault="00B5250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250C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 втором полугодии 2023/24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по программам технической и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</w:t>
      </w:r>
    </w:p>
    <w:p w:rsidR="007E70C7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доля обучающихся, осваивающих дополнительные общеразвивающие программы технической и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направленности, выросла на</w:t>
      </w:r>
      <w:r w:rsidR="00D21D3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3 %.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B5250C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школа включилась в проект Минпросвещения «Школьный театр» (протокол Минпросвещения от 27.12.2021 № СК-31/0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6пр). В школе с 1 сентября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 организовано объединение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внеурочной деятельности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«Школьный театр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5 а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классах. Количество детей 31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обучающихся.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Разработана программа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Внеурочной деятельности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«Школьный театр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D3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«Ш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кольного театра»  учитель русского и литературы Шугаибова Т.Н.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 имеет необходимую квалификацию, прошла обучение по дополнительной профессиональной программе повышения квалификации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50C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проводятся в пятницу в 08:00.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успешной реализации </w:t>
      </w:r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дополнительного образования в МКОУ «Тамазатюбинская СОШ им.</w:t>
      </w:r>
      <w:r w:rsidR="006D64F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А.Д.</w:t>
      </w:r>
      <w:r w:rsidR="006D64F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Байтемирова»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имеется необходимая материально-техническая база: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музыкальная </w:t>
      </w:r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колонка</w:t>
      </w:r>
      <w:proofErr w:type="gramStart"/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приобретенная на личные средства педагога дополнительного образования Абдулгамидовой Б</w:t>
      </w:r>
      <w:r w:rsidR="0032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B5F0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мероприятий и организации общешкольных мероприятий 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антикоронавирусных мерах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«Тамазатюбинская СОШ имени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А.Д.Байтемирова» в течение 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мероприятия в соответствии с СП 3.1/2.43598-20 и методическими рекомендациями по организации работы образовательных организаций Бабаюртовского района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Так, школа: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разместила на сайте </w:t>
      </w:r>
      <w:r w:rsidR="006D64F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6D64F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«Тамазатюбинская СОШ им. А.Д. Байтемирова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320267" w:rsidRDefault="007E70C7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0267"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Pr="003202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32026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02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ОРГАНИЗАЦИЯ УЧЕБНОГО ПРОЦЕССА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</w:t>
      </w:r>
      <w:r w:rsidR="006D64F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34 недели,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и 11-е классы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неделе для 1-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–11-х классов. Занятия проводятся в две смены для обучающихся 2–4-х классов, в одну смену — для обучающихся 1-х, 5–11-х классов.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Таблица 4.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</w:rPr>
        <w:t xml:space="preserve"> Режим образовательной деятельности</w:t>
      </w:r>
    </w:p>
    <w:tbl>
      <w:tblPr>
        <w:tblW w:w="0" w:type="auto"/>
        <w:tblLook w:val="0600"/>
      </w:tblPr>
      <w:tblGrid>
        <w:gridCol w:w="918"/>
        <w:gridCol w:w="1568"/>
        <w:gridCol w:w="2828"/>
        <w:gridCol w:w="2047"/>
        <w:gridCol w:w="2024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Ступенчатый режим: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 минут (сентябрь–декабрь);</w:t>
            </w:r>
          </w:p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</w:t>
            </w:r>
            <w:r w:rsidR="006078DD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614A0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7E70C7" w:rsidRPr="00003099" w:rsidRDefault="008614A0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учебных занятий – 8 ч 0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0 мин.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320267" w:rsidRDefault="007E70C7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0267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3202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 анализ успеваемости </w:t>
      </w:r>
      <w:r w:rsidR="00AB68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качества знаний по итогам 2023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образовательных программ.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5. Статистика показателей за 2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Look w:val="0600"/>
      </w:tblPr>
      <w:tblGrid>
        <w:gridCol w:w="711"/>
        <w:gridCol w:w="6366"/>
        <w:gridCol w:w="2428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8614A0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учебный год</w:t>
            </w:r>
          </w:p>
        </w:tc>
      </w:tr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детей, обучавшихся </w:t>
            </w:r>
            <w:r w:rsidR="00AB684A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конец учебного года (для 2023/24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6078D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8614A0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6078D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614A0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6078D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8614A0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6078D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614A0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AB68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AB68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8614A0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AB68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организовано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профильное обучение на уровне среднего общего образования.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Таблица 6. Результаты </w:t>
      </w:r>
      <w:r w:rsidR="00BA135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освоения учащимися программы начального общего образования по показателю 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</w:rPr>
        <w:t>«успеваемость» в 202</w:t>
      </w:r>
      <w:r w:rsidR="008614A0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году</w:t>
      </w:r>
    </w:p>
    <w:tbl>
      <w:tblPr>
        <w:tblW w:w="0" w:type="auto"/>
        <w:tblLayout w:type="fixed"/>
        <w:tblLook w:val="0600"/>
      </w:tblPr>
      <w:tblGrid>
        <w:gridCol w:w="784"/>
        <w:gridCol w:w="838"/>
        <w:gridCol w:w="863"/>
        <w:gridCol w:w="567"/>
        <w:gridCol w:w="851"/>
        <w:gridCol w:w="411"/>
        <w:gridCol w:w="723"/>
        <w:gridCol w:w="539"/>
        <w:gridCol w:w="1013"/>
        <w:gridCol w:w="268"/>
        <w:gridCol w:w="1035"/>
        <w:gridCol w:w="289"/>
        <w:gridCol w:w="1035"/>
        <w:gridCol w:w="289"/>
      </w:tblGrid>
      <w:tr w:rsidR="007E70C7" w:rsidRPr="00003099" w:rsidTr="006D64F3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7E70C7" w:rsidRPr="00003099" w:rsidTr="006D64F3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E70C7" w:rsidRPr="00003099" w:rsidTr="006D64F3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E70C7" w:rsidRPr="00003099" w:rsidTr="006D64F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614A0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614A0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614A0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A15B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A15B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A15B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426AD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426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6C0573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C0573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DA15B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с результатами освоения учащимися программы начального общего образования по </w:t>
      </w:r>
      <w:r w:rsidR="006C0573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показателю «успеваемость»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  <w:proofErr w:type="gramEnd"/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«успеваемость» в 2023 году</w:t>
      </w:r>
    </w:p>
    <w:tbl>
      <w:tblPr>
        <w:tblW w:w="0" w:type="auto"/>
        <w:tblLayout w:type="fixed"/>
        <w:tblLook w:val="0600"/>
      </w:tblPr>
      <w:tblGrid>
        <w:gridCol w:w="926"/>
        <w:gridCol w:w="696"/>
        <w:gridCol w:w="863"/>
        <w:gridCol w:w="567"/>
        <w:gridCol w:w="709"/>
        <w:gridCol w:w="553"/>
        <w:gridCol w:w="723"/>
        <w:gridCol w:w="539"/>
        <w:gridCol w:w="1013"/>
        <w:gridCol w:w="268"/>
        <w:gridCol w:w="1035"/>
        <w:gridCol w:w="289"/>
        <w:gridCol w:w="1035"/>
        <w:gridCol w:w="289"/>
      </w:tblGrid>
      <w:tr w:rsidR="007E70C7" w:rsidRPr="00003099" w:rsidTr="006D64F3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7E70C7" w:rsidRPr="00003099" w:rsidTr="006D64F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E70C7" w:rsidRPr="00003099" w:rsidTr="006D64F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AB68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AB68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6601A4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601A4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200A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6601A4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601A4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601A4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200A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96811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200A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96811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200A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C200A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200A5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200A5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96811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22218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22218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представленных в</w:t>
      </w:r>
      <w:r w:rsidR="0092221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таблице, показывает, что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процент учащихся, окончивших на «4» и «5», п</w:t>
      </w:r>
      <w:r w:rsidR="0092221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овысился на 1,7 процента (в 2023-м был 23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,3%), процент учащихся, окончивших на «5», п</w:t>
      </w:r>
      <w:r w:rsidR="0092221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овысился на 1,7 процента (в 2023</w:t>
      </w:r>
      <w:r w:rsidR="002A750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 – 2,3%).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«успеваемость» в 2023 году</w:t>
      </w:r>
    </w:p>
    <w:tbl>
      <w:tblPr>
        <w:tblW w:w="0" w:type="auto"/>
        <w:tblLayout w:type="fixed"/>
        <w:tblLook w:val="0600"/>
      </w:tblPr>
      <w:tblGrid>
        <w:gridCol w:w="926"/>
        <w:gridCol w:w="696"/>
        <w:gridCol w:w="863"/>
        <w:gridCol w:w="567"/>
        <w:gridCol w:w="709"/>
        <w:gridCol w:w="553"/>
        <w:gridCol w:w="723"/>
        <w:gridCol w:w="539"/>
        <w:gridCol w:w="1013"/>
        <w:gridCol w:w="268"/>
        <w:gridCol w:w="1035"/>
        <w:gridCol w:w="289"/>
        <w:gridCol w:w="1035"/>
        <w:gridCol w:w="289"/>
      </w:tblGrid>
      <w:tr w:rsidR="007E70C7" w:rsidRPr="00003099" w:rsidTr="006D64F3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учащих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 них успевают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7E70C7" w:rsidRPr="00003099" w:rsidTr="006D64F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н/а</w:t>
            </w: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E70C7" w:rsidRPr="00003099" w:rsidTr="006D64F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750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34DE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D3D7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071C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6D64F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D3D7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A7507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D3D7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A7507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освоения учащимися программы среднего общего образования по </w:t>
      </w:r>
      <w:r w:rsidR="001071C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показателю «успеваемость»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выросли на 26,5 процента (в 2022-м количество обучающихся, которые окончили полугодие на «4» и «5», было 13,5%), процент учащихся, око</w:t>
      </w:r>
      <w:r w:rsidR="001071C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нчивших на «5», стабилен (в 2023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 было 9%).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ГИА-202</w:t>
      </w:r>
      <w:r w:rsidR="001071C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7E70C7" w:rsidRPr="00003099" w:rsidRDefault="001071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D64F3" w:rsidRPr="00003099" w:rsidRDefault="006D64F3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64F3" w:rsidRPr="00003099" w:rsidRDefault="006D64F3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9. Об</w:t>
      </w:r>
      <w:r w:rsidR="001071C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щая численность выпускников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Look w:val="0600"/>
      </w:tblPr>
      <w:tblGrid>
        <w:gridCol w:w="7010"/>
        <w:gridCol w:w="1211"/>
        <w:gridCol w:w="1284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11-е классы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D64F3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1071C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320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6D64F3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0D3D7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32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ГИА в 9-х классах</w:t>
      </w:r>
    </w:p>
    <w:p w:rsidR="007E70C7" w:rsidRPr="00003099" w:rsidRDefault="001071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прошло 08.02.2024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0D3D7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0D3D7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«Тамазатюбинская СОШ имени А.Д.Байтемирова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</w:t>
      </w:r>
      <w:r w:rsidR="000D3D7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7E70C7" w:rsidRPr="00003099" w:rsidRDefault="001071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  <w:r w:rsidR="000D3D7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девятиклассников сдавали ГИА в форме ОГЭ.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10. Результаты ОГЭ по обязательным предметам</w:t>
      </w:r>
    </w:p>
    <w:tbl>
      <w:tblPr>
        <w:tblW w:w="0" w:type="auto"/>
        <w:tblLook w:val="0600"/>
      </w:tblPr>
      <w:tblGrid>
        <w:gridCol w:w="1301"/>
        <w:gridCol w:w="1751"/>
        <w:gridCol w:w="1200"/>
        <w:gridCol w:w="1151"/>
        <w:gridCol w:w="1751"/>
        <w:gridCol w:w="1200"/>
        <w:gridCol w:w="1151"/>
      </w:tblGrid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071C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071C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1071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2A0CAC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</w:tbl>
    <w:p w:rsidR="007E70C7" w:rsidRPr="00003099" w:rsidRDefault="00B72E35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31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 успешно сдали ОГЭ по выбранным предметам.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ОГЭ по предметам по выбору показали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стопроцентную успеваемость и в целом хорошее качество знаний обучающихся.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11. Результаты ОГЭ в 9-х классах</w:t>
      </w:r>
    </w:p>
    <w:tbl>
      <w:tblPr>
        <w:tblW w:w="0" w:type="auto"/>
        <w:tblLook w:val="0600"/>
      </w:tblPr>
      <w:tblGrid>
        <w:gridCol w:w="2163"/>
        <w:gridCol w:w="3084"/>
        <w:gridCol w:w="1245"/>
        <w:gridCol w:w="1194"/>
        <w:gridCol w:w="1819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72E35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E35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E35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E35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E35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E35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Замечаний о нарушении п</w:t>
      </w:r>
      <w:r w:rsidR="00B72E3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роцедуры проведения ГИА-9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девятиклассники Школы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 закончил</w:t>
      </w:r>
      <w:r w:rsidR="00B72E3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B72E3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что составило</w:t>
      </w:r>
      <w:r w:rsidR="00BA135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</w:t>
      </w:r>
      <w:r w:rsidR="00B72E35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,6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общей численности выпускников.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Look w:val="0600"/>
      </w:tblPr>
      <w:tblGrid>
        <w:gridCol w:w="5389"/>
        <w:gridCol w:w="802"/>
        <w:gridCol w:w="570"/>
        <w:gridCol w:w="802"/>
        <w:gridCol w:w="570"/>
        <w:gridCol w:w="802"/>
        <w:gridCol w:w="570"/>
      </w:tblGrid>
      <w:tr w:rsidR="007E70C7" w:rsidRPr="00003099" w:rsidTr="007E70C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70C7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2022/23</w:t>
            </w:r>
          </w:p>
        </w:tc>
      </w:tr>
      <w:tr w:rsidR="007E70C7" w:rsidRPr="00003099" w:rsidTr="007E70C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E70C7" w:rsidRPr="00003099" w:rsidTr="007E70C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A135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2E35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A135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70E4A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E70C7" w:rsidRPr="00003099" w:rsidTr="007E70C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9,6</w:t>
            </w:r>
          </w:p>
        </w:tc>
      </w:tr>
      <w:tr w:rsidR="007E70C7" w:rsidRPr="00003099" w:rsidTr="007E70C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72E3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044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70E4A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7E70C7" w:rsidRPr="00003099" w:rsidTr="007E70C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BA1355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2E35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044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70E4A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E70C7" w:rsidRPr="00003099" w:rsidTr="007E70C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044AD" w:rsidRPr="00003099" w:rsidRDefault="00D044AD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ГИА в 11-х классах</w:t>
      </w:r>
    </w:p>
    <w:p w:rsidR="007E70C7" w:rsidRPr="00003099" w:rsidRDefault="00870E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говое сочинение. Выпускники 2023/24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писали итоговое сочинение 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 В итоговом сочинении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(100%), по результатам проверки все обучающиеся получили «зачет».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все выпускники 11-х классов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(8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 были допущены 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ГИА. Все обучающиеся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сдавали ГИА в форме ЕГЭ.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выпускников. Результаты представлены в таблице.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13. Результаты ГИА-11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базовой математике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Look w:val="0600"/>
      </w:tblPr>
      <w:tblGrid>
        <w:gridCol w:w="6751"/>
        <w:gridCol w:w="2754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(базовый уровень)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870E4A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ЕГЭ по русскому языку сдавали</w:t>
      </w:r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 Все выпускники 11-х классов успешно справились с экзаменом. Высокие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баллы получили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870E4A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(50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Таблица 14.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ЕГЭ по русскому языку</w:t>
      </w:r>
    </w:p>
    <w:tbl>
      <w:tblPr>
        <w:tblW w:w="0" w:type="auto"/>
        <w:tblLook w:val="0600"/>
      </w:tblPr>
      <w:tblGrid>
        <w:gridCol w:w="9075"/>
        <w:gridCol w:w="430"/>
      </w:tblGrid>
      <w:tr w:rsidR="00D044AD" w:rsidRPr="00003099" w:rsidTr="007E70C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044AD" w:rsidRPr="00003099" w:rsidTr="007E70C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870E4A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D044A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обучающихся,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44A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которые получили высокие баллы (от 80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044A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044AD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4AD" w:rsidRPr="00003099" w:rsidRDefault="00870E4A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</w:tbl>
    <w:p w:rsidR="007E70C7" w:rsidRPr="00003099" w:rsidRDefault="00870E4A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ЕГЭ по математике на профильном уровне 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сдавала 1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 Все обучающиеся успешно справились с экзаменом. Средний балл –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</w:t>
      </w:r>
      <w:r w:rsidR="0090333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15. Средний тестовый балл ЕГЭ по математике и русскому языку за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последних года</w:t>
      </w:r>
    </w:p>
    <w:tbl>
      <w:tblPr>
        <w:tblW w:w="0" w:type="auto"/>
        <w:tblLook w:val="0600"/>
      </w:tblPr>
      <w:tblGrid>
        <w:gridCol w:w="1711"/>
        <w:gridCol w:w="1604"/>
        <w:gridCol w:w="1764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D044AD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7E70C7" w:rsidRPr="00003099" w:rsidRDefault="0090333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из предметов по выбору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чаще всего выбирали обществознание. Из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 выбрали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человека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(17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%). 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огласно </w:t>
      </w:r>
      <w:r w:rsidR="00D044AD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ЕГЭ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составила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83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процентов. Качество сдачи экзаменов и средний балл свидетельствуют о том, что уровень знаний обучающихся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 среднего по всем предметам.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Таблица 16. Результаты ЕГЭ </w:t>
      </w:r>
      <w:r w:rsidR="0090333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Look w:val="0600"/>
      </w:tblPr>
      <w:tblGrid>
        <w:gridCol w:w="2858"/>
        <w:gridCol w:w="2389"/>
        <w:gridCol w:w="1245"/>
        <w:gridCol w:w="1194"/>
        <w:gridCol w:w="1819"/>
      </w:tblGrid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56ADF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56ADF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956ADF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956ADF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0C7EA6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0333B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33B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33B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33B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33B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33B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100</w:t>
            </w:r>
          </w:p>
        </w:tc>
      </w:tr>
    </w:tbl>
    <w:p w:rsidR="007E70C7" w:rsidRPr="00003099" w:rsidRDefault="0090333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8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11-х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8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учеников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успешно завершили у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год и получили аттестаты.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получивших в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/23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году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медаль «За особые успехи в учении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степени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–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7EA6" w:rsidRPr="00003099" w:rsidRDefault="000C7EA6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Look w:val="0600"/>
      </w:tblPr>
      <w:tblGrid>
        <w:gridCol w:w="926"/>
        <w:gridCol w:w="926"/>
        <w:gridCol w:w="925"/>
        <w:gridCol w:w="925"/>
        <w:gridCol w:w="925"/>
      </w:tblGrid>
      <w:tr w:rsidR="007E70C7" w:rsidRPr="00003099" w:rsidTr="007E70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90333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56ADF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56ADF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90333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956ADF" w:rsidRPr="00003099" w:rsidRDefault="00956ADF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 о результатах ГИА-9 и ГИА-11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9-х  классов показали стопроцентную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ГИА-9 средний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 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обязательным предметам и п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редметам по выбору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ЕГЭ средний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каждому из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 4, средний балл по базовой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математике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3,8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профильной математике –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русскому языку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52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Среди выпускников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аттестат с отличием получили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956ADF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 (9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Среди вы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пускников 11-х классов медаль 2 степен</w:t>
      </w:r>
      <w:r w:rsidR="00FD5D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«За о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собые успехи в учении» получили  две ученицы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участия в Общероссийской оценке по модели 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PISA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2024/25 учебном году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поручением Министерства образования и науки  РД  от 15 .10.2024г№06-84/24 и согласно письму ГБУ ДПО Р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Д»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ДИРО» ОТ 28 .09.2024г.№759 и  планом ВШК, планом функционирования ВСОКО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планом мероприятий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функциональной грамотности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2024/25 учебный год проводился мониторинг уровня сформированности функциональной грамотности в 5–9-х классах с 25.11. по 06.12.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включал проведение диагностических работ в 5–9-х классах. Информация 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проведенных работах представлена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1.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Информация 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диагностических работах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мониторинга уровня сформированности функциональной грамотности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2024/25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</w:t>
      </w:r>
    </w:p>
    <w:tbl>
      <w:tblPr>
        <w:tblW w:w="5000" w:type="pct"/>
        <w:tblLook w:val="0600"/>
      </w:tblPr>
      <w:tblGrid>
        <w:gridCol w:w="571"/>
        <w:gridCol w:w="2617"/>
        <w:gridCol w:w="1638"/>
        <w:gridCol w:w="1263"/>
        <w:gridCol w:w="1431"/>
        <w:gridCol w:w="1865"/>
      </w:tblGrid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работа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 классы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чел.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 чел.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</w:tr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работа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02.12.2024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8-ые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9-ые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чел.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 чел.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</w:tr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работа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5-ые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классы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  чел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24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чел.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</w:tr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диагностическая работа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26.11.2024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 классы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7-ые 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6-ые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чел.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 чел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 чел.7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</w:t>
            </w:r>
          </w:p>
        </w:tc>
      </w:tr>
      <w:tr w:rsidR="001B1FCB" w:rsidRPr="00003099" w:rsidTr="001B1FCB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Комплексная диагностическая  работа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15.02.2024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25.11.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6-е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ые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8-е классы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проведения диагностических работ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оценить уровень сформированности у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функциональной грамотности.</w:t>
      </w:r>
      <w:proofErr w:type="gramEnd"/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было проведено 9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диагностических работ, из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7 работ школьного уровня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оценочные процедуры регионального уровня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 школы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Читательская грамотность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проверки читательской грамотности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 была проведена диагностическая  работа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межпредметной основе.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диагностике приняли участие 50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5- 6-х классов и 92обучающихся 7-9-х классов.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результатов участников  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сформированности читательской грамотности представлено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2.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Результаты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сформированности читательской грамотности</w:t>
      </w:r>
    </w:p>
    <w:tbl>
      <w:tblPr>
        <w:tblW w:w="5000" w:type="pct"/>
        <w:tblLook w:val="0600"/>
      </w:tblPr>
      <w:tblGrid>
        <w:gridCol w:w="1821"/>
        <w:gridCol w:w="1901"/>
        <w:gridCol w:w="1351"/>
        <w:gridCol w:w="1351"/>
        <w:gridCol w:w="1671"/>
        <w:gridCol w:w="1290"/>
      </w:tblGrid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Класс/Уровень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(20%)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(24%)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(36%)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(16%)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(4%)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(12%)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(20%)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(40%)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(20%)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(8%)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30,7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9(69,2%)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4(30,7%)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1(7,1%)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2(14,2%)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7(49,7%)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4(28,4%)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1(8,3%)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5(41,6%)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(60%)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1(8,3%)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1(8,3%)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1(8,3%)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3(25%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(58)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5(27,7%)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13(72,2%)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6(37,5%)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62,5%)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39,7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10,8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39,7% обучающихся 5-х-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 имеют базовый уровень сформированности читательской грамотности. При этом каждый третий  обучающийся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достиг среднего уровня: 26процента учеников имеют недостаточный или низкий уровень сформированности читательской грамотности. Повышенный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 показали только 42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учеников.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выполнения диагностической работы показывают, что наиболее успешно обучающиеся справляются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заданиями, проверяющими умения выявлять информацию.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диагностики отмечаются дефициты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выполнении заданий, требующих давать оценку проблеме, интерпретировать, рассуждать. Самые низкие результаты связаны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умением применять полученные знания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 значимой ситуации.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Математическая грамотность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2024/25 учебном году для оценки уровня сформированности математической грамотности проводились 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оценочные процедуры: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внешняя комплексная работа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математической грамотности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образования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 РД от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15.10.2024.г. №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06-84/24 «О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внешних оценочных процедур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2024–2025 учебном году».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диагностиках приняли участие: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внешняя диагностика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142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5-9-х классов.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диагностических работ представлены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3.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Результаты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сформированности математической грамотности</w:t>
      </w:r>
    </w:p>
    <w:tbl>
      <w:tblPr>
        <w:tblW w:w="5000" w:type="pct"/>
        <w:tblLook w:val="0600"/>
      </w:tblPr>
      <w:tblGrid>
        <w:gridCol w:w="1043"/>
        <w:gridCol w:w="1901"/>
        <w:gridCol w:w="1624"/>
        <w:gridCol w:w="1624"/>
        <w:gridCol w:w="1671"/>
        <w:gridCol w:w="1522"/>
      </w:tblGrid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 / Уровень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13,3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,6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(2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,5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(6)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8(26%)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10(32)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10(32%)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1(3,2%)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отметить, что результаты внешней диагностики ниже. Из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 видно, что высокий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повышенный уровень сформированности математической грамотности показали 45 %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обучающихся 7-х классов. Низкий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недостаточный уровни у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(69%)процентов шестиклассников. Это означает, что почти каждый четвертый шестиклассник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достигает порога математической грамотностиСравнение результатов внешней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внутренней диагностик представлено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диаграмме 1.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диагностическую работу были включены задачи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следующих компетентностных областей: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формулирование ситуации математически;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применение математических понятий, фактов, процедур размышления;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интерпретирование, использование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математических результатов;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математическое рассуждение.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показавшие низкий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недостаточный уровни сформированности математической грамотности, как правило, имеют ограниченные знания, которые они могут применять только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относительно знакомых ситуациях. Для них характерно прямое применение только хорошо известных математических знаний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знакомой ситуации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очевидных вычислений.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Результаты диагностических работ демонстрируют, что 69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обучающихся 6-го класса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32процента обучающихся 8-го класса показали низкий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недостаточный уровни сформированности математической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Каждый четвертый обучающийся 6-го класса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почти половина учеников 8-х классов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владеют компетенциями математической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7-го класса показали самый большой процент освоения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 «45 %), 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самый низкий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 «Математическое рассуждение» (10%).</w:t>
      </w:r>
      <w:proofErr w:type="gramEnd"/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Наибольшее количество обучающихся 7-го класса продемонстрировали освоение компетенции «Применять математические понятия, факты, процедуры размышления» (60%), 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 «Формулировать ситуацию математически» сформированы только у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участников диагностики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Естественно-научная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грамотность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2024/25 учебном году для оценки уровня сформированности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 проводились 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оценочные процедуры: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комплексная работа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 грамотности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КИМ,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разработанным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учителями профессионального объединения «Естественные науки»;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внешняя комплексная работа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образования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науки области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15.10..2024 №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06-84/24 «О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внешних оценочных процедур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2024–2025 учебном году».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диагностиках приняли участие 128 обучающихся 5–9-х классов.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диагностических работ представлены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таблицах 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Результаты внутренней диагностики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уровням сформированности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 (26.11.2024)</w:t>
      </w:r>
    </w:p>
    <w:tbl>
      <w:tblPr>
        <w:tblW w:w="5000" w:type="pct"/>
        <w:tblLook w:val="0600"/>
      </w:tblPr>
      <w:tblGrid>
        <w:gridCol w:w="1043"/>
        <w:gridCol w:w="1901"/>
        <w:gridCol w:w="1589"/>
        <w:gridCol w:w="1589"/>
        <w:gridCol w:w="1671"/>
        <w:gridCol w:w="1592"/>
      </w:tblGrid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 / Уровень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%)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(3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,6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1,4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21,4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8(57 %)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Результаты внешней диагностики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уровням сформированности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 (25.11.2024)</w:t>
      </w:r>
    </w:p>
    <w:tbl>
      <w:tblPr>
        <w:tblW w:w="5000" w:type="pct"/>
        <w:tblLook w:val="0600"/>
      </w:tblPr>
      <w:tblGrid>
        <w:gridCol w:w="1043"/>
        <w:gridCol w:w="1901"/>
        <w:gridCol w:w="1624"/>
        <w:gridCol w:w="1624"/>
        <w:gridCol w:w="1671"/>
        <w:gridCol w:w="1522"/>
      </w:tblGrid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 / Уровень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 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«А»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(0%)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«Б»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1B1FCB" w:rsidRPr="00003099" w:rsidTr="001B1FC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11,5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12,6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Стабильно высокий уровень естественно-научной грамотности подтвердили 16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процента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Также стабильно показали базовый уровень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 51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учеников.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увеличилось количество школьников, которые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справились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заданиями. Почти вдвое снизилось количество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повышенным уровнем.</w:t>
      </w:r>
    </w:p>
    <w:p w:rsidR="001B1FCB" w:rsidRPr="00003099" w:rsidRDefault="001B1FCB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внешней диагностики, увеличилось количество девятиклассников,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справившихся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работой. Это больше половины всех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выпускников основной школы. Каждый второй девятиклассник (23%)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владеет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грамотностью. Подтвердили результаты внутренней диагностики 90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учеников 9-х классов: 38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базовый уровень. Резко снизилось количество учеников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повышенным и высоким  уровнем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показавшие низкий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недостаточный уровни сформированности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грамотности, как правило, имеют ограниченные знания, которые они могут применять только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знакомых ситуациях. Они могут давать очевидные объяснения, которые явно следуют из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имеющихся данных. Кроме того, обучающиеся испытывают трудности при самостоятельной формулировке описаний, объяснений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выводов. Это свидетельствует 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дефицитах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умений письменной речи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использованием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терминологии.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Информация 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внеурочных мероприятиях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функциональной грамотности</w:t>
      </w:r>
    </w:p>
    <w:tbl>
      <w:tblPr>
        <w:tblW w:w="5000" w:type="pct"/>
        <w:tblLook w:val="0600"/>
      </w:tblPr>
      <w:tblGrid>
        <w:gridCol w:w="2277"/>
        <w:gridCol w:w="1565"/>
        <w:gridCol w:w="3189"/>
        <w:gridCol w:w="910"/>
        <w:gridCol w:w="1444"/>
      </w:tblGrid>
      <w:tr w:rsidR="001B1FCB" w:rsidRPr="00003099" w:rsidTr="001B1FCB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неделя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1B1FCB" w:rsidRPr="00003099" w:rsidTr="001B1FC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читательской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16.10.2023–20.10.2023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Интерактивная викторина «За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строкой новостей»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битва «Знай наших»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5—6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«Сочини  загадку»</w:t>
            </w:r>
            <w:r w:rsidR="00FD5D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проектная деятельность)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4а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,б</w:t>
            </w:r>
            <w:proofErr w:type="gram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1B1FCB" w:rsidRPr="00003099" w:rsidTr="001B1FC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математической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20.11.2023–24.11.2023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Внеурочное занятие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математике. Квест-игра «Путь на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математический олимп»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Викторина  «Час веселой математики»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</w:tr>
      <w:tr w:rsidR="001B1FCB" w:rsidRPr="00003099" w:rsidTr="001B1FC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естественно-научной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15.01.2024–19.01.2024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Классный час «Проблемы защиты окружающего мира»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Внеурочное занятие «Биохимия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наука будущего»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Географический диктант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</w:tr>
      <w:tr w:rsidR="001B1FCB" w:rsidRPr="00003099" w:rsidTr="001B1FC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цифровой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12.02.2024-16.12.2024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акция «Цифровой ликбез»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Классный час «Что прячется в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смартфоне: исследуем мобильные угрозы»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комьютерной графики «Сказки в цифрах»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1B1FCB" w:rsidRPr="00003099" w:rsidTr="001B1FCB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Неделя финансовой грамотности и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креативного мышления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11.03.2024–15.03.2024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Внеурочное занятие по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креативному мышлению «Задачи от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Шерлока Холмса»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 «Смешарики в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мире финансов»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1FCB" w:rsidRPr="00003099" w:rsidTr="001B1F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FCB" w:rsidRPr="00003099" w:rsidRDefault="001B1FCB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21511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Путешествие в страну </w:t>
            </w:r>
            <w:r w:rsidR="00397ED2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денег»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FCB" w:rsidRPr="00003099" w:rsidRDefault="00397ED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</w:tbl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Каждое учебное занятие было проанализировано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критериям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оценено определенным количеством баллов. Анализ проходил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четырем компонентам: целевому, содержательному, организационно-деятельностному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результативному.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все баллы были переведены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шкалой перевода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определены уровни проведения учебного занятия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функциональной грамотности. Информация об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занятия представлена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18.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выводы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Недостаточно высокие результаты обучающихся обусловлены затруднениями, связанными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новизной формата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содержания задач, 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недостаточным опытом выполнения заданий, направленных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выполнения диагностических работ показывают, что наиболее успешно обучающиеся справляются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заданиями, проверяющими умения выявлять информацию.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Отмечаются дефициты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выполнении заданий, требующих давать оценку проблемы, интерпретировать, рассуждать.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Низкие результаты связаны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умением использовать предметные знания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при решении учебно-практических задач (проблем).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Самые низкие результаты связаны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умением применять полученные знания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 значимой ситуации.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 заданий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видам функциональной грамотности обучающиеся показали низкий уровень сформированности общеучебных умений, основным из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является умение работать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информацией, представленной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формах (текстах, таблицах, диаграммах или рисунках).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очень высоких результатов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направлениям функциональной грамотности у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большинства обучающихся классов могут быть связаны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тем, что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обучения школьники практически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опыта выполнения заданий междисциплинарного характера, 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общеучебных умений осуществляется преимущественно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границах учебных предметов; обучающиеся редко оказываются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жизненных ситуациях (в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моделируемых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обучения),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им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решать социальные, научные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 задачи.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Подготовленные КИМ не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всегда позволяют объективно оценить уровень достижения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проверяемых умений.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Администрации </w:t>
      </w:r>
      <w:r w:rsidR="00397ED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397ED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«Тамазатюбинская СОШ имени А.Д.Байтемирова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Обеспечить внесение корректив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содержательный раздел ООП: скорректировать рабочие программы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подходов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Провести анализ типичных затруднений обучающихся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различным видам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Использовать возможности программ внеурочной деятельности для расширения надпредметной сферы, включающей ключевые компетенции, соответствующие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Организовать мероприятия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обмену опытом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формирования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функциональной грамотности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уровнях.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Выявить педагогов, которые успешно применяют методы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приемы формирования отдельных видов функциональной грамотности,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мастер-классы, открытые уроки, декады педагогического мастерства, направленные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внутришкольное повышение квалификации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формирования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Руководителям профессиональных объединений учителей: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Ввести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практику преподавания отдельных предметов задания, методы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приемы, способствующие формированию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Проанализировать причины неуспешного выполнения отдельных групп заданий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коррекционную работу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ликвидации выявленных проблем, 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предупреждению.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Использовать полученные данные для организации работы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уроке, во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деятельности, во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внеклассных мероприятий, классных часов, при распределении обязанностей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Использовать потенциал современных образовательных технологий, отдельных методик, приемов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стратегий, формирующих метапредметные результаты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способствующих развитию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Обратить внимание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проектной деятельности обучающихся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позиции формирования различных видов 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Учителям-предметникам, преподающим в 5–9-х классах: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Уделить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внимание разбору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выполнению заданий, которые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исследования были решены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низком уровне.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Выявить проблемные зоны как класса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целом, так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Использовать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сертифицированные задания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функциональной грамотности, опубликованные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открытом доступе,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использовать задания РЭШ во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закрепления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систематизации знаний.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текущего контроля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включать задания разных типов, аналогичные заданиям, представленным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диагностиках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функциональной грамотности.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 предусматривать задания, направленные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интерпретировать информацию, представленную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формах (таблицы, диаграммы, графики реальных зависимостей), задания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статистических показателей для характеристики реальных явлений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процессов.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3.6. Формировать навык установления причинно-следственных связей, умение строить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логическое рассуждение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умозаключение (индуктивное, дедуктивное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аналогии)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Совершенствовать умение выдвижения гипотезы при решении учебных задач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их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С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развития креативного мышления включать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процесс задания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выдвижение разнообразных идей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социальных проблем,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нахождения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тексте и/или приведения самостоятельных аргументов «за» или «против» определенных мнений, суждений, точек зрения.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Овладеть конкретными практическими приемами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составлению заданий, направленных на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</w:t>
      </w:r>
      <w:r w:rsidR="00397ED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1FCB" w:rsidRPr="00003099" w:rsidRDefault="001B1FCB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76C2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соответствии с приказом Рособрнадзора от 21.12.2023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году»</w:t>
      </w:r>
      <w:r w:rsidR="001B1FCB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 проводились в 4, 5, 6, 7, 8-х классах.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Выборочный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 нтроль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объективности образовательных результатов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 по русскому языку и математике в 4–6-х классах не проводился.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Количественный состав участников ВПР-2024</w:t>
      </w:r>
    </w:p>
    <w:tbl>
      <w:tblPr>
        <w:tblW w:w="0" w:type="auto"/>
        <w:tblLook w:val="0600"/>
      </w:tblPr>
      <w:tblGrid>
        <w:gridCol w:w="4259"/>
        <w:gridCol w:w="1026"/>
        <w:gridCol w:w="1025"/>
        <w:gridCol w:w="1025"/>
        <w:gridCol w:w="1025"/>
        <w:gridCol w:w="1025"/>
      </w:tblGrid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класс, 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 класс, 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 класс, 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 класс, 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8-й класс, 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EA76C2" w:rsidRPr="00003099" w:rsidTr="00EA76C2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EA76C2" w:rsidRPr="00003099" w:rsidTr="00EA76C2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EA76C2" w:rsidRPr="00003099" w:rsidTr="00EA76C2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A76C2" w:rsidRPr="00003099" w:rsidTr="00EA76C2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  <w:tr w:rsidR="00EA76C2" w:rsidRPr="00003099" w:rsidTr="00EA76C2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A76C2" w:rsidRPr="00003099" w:rsidTr="00EA76C2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A76C2" w:rsidRPr="00003099" w:rsidTr="00EA76C2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76C2" w:rsidRPr="00003099" w:rsidTr="00EA76C2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EA76C2" w:rsidRPr="00003099" w:rsidTr="00EA76C2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A76C2" w:rsidRPr="00003099" w:rsidTr="00EA76C2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приняли участие 360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учеников из 390 (95,3%). Данный показатель позволил получить достоверную оценку образовательных результатов учеников по школе.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4-х классах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Форма проведения – традиционная.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tbl>
      <w:tblPr>
        <w:tblW w:w="0" w:type="auto"/>
        <w:tblLook w:val="0600"/>
      </w:tblPr>
      <w:tblGrid>
        <w:gridCol w:w="871"/>
        <w:gridCol w:w="1540"/>
        <w:gridCol w:w="581"/>
        <w:gridCol w:w="581"/>
        <w:gridCol w:w="581"/>
        <w:gridCol w:w="581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Хакимова Р.Г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75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Гашимова Р.Г.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Салаватова Г.К.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1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27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(отм. &gt; отм. по журналу) – 2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tbl>
      <w:tblPr>
        <w:tblW w:w="0" w:type="auto"/>
        <w:tblLook w:val="0600"/>
      </w:tblPr>
      <w:tblGrid>
        <w:gridCol w:w="836"/>
        <w:gridCol w:w="1898"/>
        <w:gridCol w:w="548"/>
        <w:gridCol w:w="548"/>
        <w:gridCol w:w="549"/>
        <w:gridCol w:w="549"/>
        <w:gridCol w:w="1189"/>
        <w:gridCol w:w="549"/>
        <w:gridCol w:w="549"/>
        <w:gridCol w:w="549"/>
        <w:gridCol w:w="549"/>
        <w:gridCol w:w="1192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Хакимова Р.Г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Гашимова Г.К.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СалаватоваГ.К.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66,6%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81,2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(отм. &lt; отм. по журналу) – 0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подтвердили (отм. = отм. по журналу) – 11 обучающихся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повысили (отм. &gt; отм. по журналу) – 17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76C2" w:rsidRPr="00003099" w:rsidRDefault="00FD5D30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76C2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76C2" w:rsidRPr="00003099"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</w:p>
    <w:tbl>
      <w:tblPr>
        <w:tblW w:w="0" w:type="auto"/>
        <w:tblLook w:val="0600"/>
      </w:tblPr>
      <w:tblGrid>
        <w:gridCol w:w="861"/>
        <w:gridCol w:w="1684"/>
        <w:gridCol w:w="563"/>
        <w:gridCol w:w="563"/>
        <w:gridCol w:w="563"/>
        <w:gridCol w:w="563"/>
        <w:gridCol w:w="1227"/>
        <w:gridCol w:w="563"/>
        <w:gridCol w:w="563"/>
        <w:gridCol w:w="563"/>
        <w:gridCol w:w="563"/>
        <w:gridCol w:w="1229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Байкуватова.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Байкуватова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Вагабова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60%  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34% обучающихся; подтвердили (отм. = отм. по журналу) – 55% обучающихся; повысили (отм. &gt; отм. по журналу) – 11%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Итоги ВПР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5-х классах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5-х классов писали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четырем учебным предметам: «Русский язык», «Математика», «История», «Биология».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Форма проведения – традиционная.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tbl>
      <w:tblPr>
        <w:tblW w:w="0" w:type="auto"/>
        <w:tblLook w:val="0600"/>
      </w:tblPr>
      <w:tblGrid>
        <w:gridCol w:w="850"/>
        <w:gridCol w:w="1549"/>
        <w:gridCol w:w="584"/>
        <w:gridCol w:w="584"/>
        <w:gridCol w:w="584"/>
        <w:gridCol w:w="584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Шугаибова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алаватова Б.Н.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51%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39% обучающихся; повысили (отм. &gt; отм. по журналу) – 10%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время написания проверочной работы.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tbl>
      <w:tblPr>
        <w:tblW w:w="0" w:type="auto"/>
        <w:tblLook w:val="0600"/>
      </w:tblPr>
      <w:tblGrid>
        <w:gridCol w:w="851"/>
        <w:gridCol w:w="1500"/>
        <w:gridCol w:w="596"/>
        <w:gridCol w:w="596"/>
        <w:gridCol w:w="596"/>
        <w:gridCol w:w="596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Гусейнова Б.С.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Гусейнова Б.С.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38,4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3 обучающихся; подтвердили (отм. = отм. по журналу) – 11 обучающихся; повысили (отм. &gt; отм. по журналу) – 3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математике показал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написания проверочной работы.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tbl>
      <w:tblPr>
        <w:tblW w:w="0" w:type="auto"/>
        <w:tblLook w:val="0600"/>
      </w:tblPr>
      <w:tblGrid>
        <w:gridCol w:w="850"/>
        <w:gridCol w:w="1362"/>
        <w:gridCol w:w="630"/>
        <w:gridCol w:w="631"/>
        <w:gridCol w:w="631"/>
        <w:gridCol w:w="631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21%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51% обучающихся; повысили (отм. &gt; отм. по журналу) – 28%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Биология</w:t>
      </w:r>
    </w:p>
    <w:tbl>
      <w:tblPr>
        <w:tblW w:w="0" w:type="auto"/>
        <w:tblLook w:val="0600"/>
      </w:tblPr>
      <w:tblGrid>
        <w:gridCol w:w="850"/>
        <w:gridCol w:w="1361"/>
        <w:gridCol w:w="631"/>
        <w:gridCol w:w="631"/>
        <w:gridCol w:w="631"/>
        <w:gridCol w:w="631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41% обучающихся; подтвердили (отм. = отм. по журналу) – 53% обучающихся; повысили (отм. &gt; отм. по журналу) – 5%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6-х классах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6-х классов писали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четырем учебным предметам: «Русский язык», «Математика»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всех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классах; «История», «Обществознание» – в классах на основе случайного выбора Рособрнадзора.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Форма проведения – традиционная.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tbl>
      <w:tblPr>
        <w:tblW w:w="0" w:type="auto"/>
        <w:tblLook w:val="0600"/>
      </w:tblPr>
      <w:tblGrid>
        <w:gridCol w:w="833"/>
        <w:gridCol w:w="1755"/>
        <w:gridCol w:w="559"/>
        <w:gridCol w:w="560"/>
        <w:gridCol w:w="560"/>
        <w:gridCol w:w="560"/>
        <w:gridCol w:w="1218"/>
        <w:gridCol w:w="560"/>
        <w:gridCol w:w="560"/>
        <w:gridCol w:w="560"/>
        <w:gridCol w:w="560"/>
        <w:gridCol w:w="1220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Иманаджиева Э.Р.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Хасаева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57% обучающихся; подтвердили (отм. = отм. по журналу) – 43% обучающихся; повысили (отм. &gt; отм. по журналу) – 0%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предмету.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tbl>
      <w:tblPr>
        <w:tblW w:w="0" w:type="auto"/>
        <w:tblLook w:val="0600"/>
      </w:tblPr>
      <w:tblGrid>
        <w:gridCol w:w="851"/>
        <w:gridCol w:w="1500"/>
        <w:gridCol w:w="596"/>
        <w:gridCol w:w="596"/>
        <w:gridCol w:w="596"/>
        <w:gridCol w:w="596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усейнова Б.С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Гусейнова Б.С.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9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(отм. &gt; отм. по журналу) – 2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математике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 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</w:t>
      </w:r>
    </w:p>
    <w:tbl>
      <w:tblPr>
        <w:tblW w:w="0" w:type="auto"/>
        <w:tblLook w:val="0600"/>
      </w:tblPr>
      <w:tblGrid>
        <w:gridCol w:w="850"/>
        <w:gridCol w:w="1362"/>
        <w:gridCol w:w="630"/>
        <w:gridCol w:w="631"/>
        <w:gridCol w:w="631"/>
        <w:gridCol w:w="631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21%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51%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(отм. &gt; отм. по журналу) – 28%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истории показал положительную динамику по предмету.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Значительное повышение качества знаний наблюдается в 6 «А» классе.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</w:p>
    <w:tbl>
      <w:tblPr>
        <w:tblW w:w="0" w:type="auto"/>
        <w:tblLook w:val="0600"/>
      </w:tblPr>
      <w:tblGrid>
        <w:gridCol w:w="851"/>
        <w:gridCol w:w="1520"/>
        <w:gridCol w:w="591"/>
        <w:gridCol w:w="591"/>
        <w:gridCol w:w="591"/>
        <w:gridCol w:w="591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Баяджиева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21%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51%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(отм. &gt; отм. по журналу) – 28% обучающихся.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«А» классе занижают.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</w:t>
      </w:r>
    </w:p>
    <w:tbl>
      <w:tblPr>
        <w:tblW w:w="0" w:type="auto"/>
        <w:tblLook w:val="0600"/>
      </w:tblPr>
      <w:tblGrid>
        <w:gridCol w:w="850"/>
        <w:gridCol w:w="1433"/>
        <w:gridCol w:w="613"/>
        <w:gridCol w:w="613"/>
        <w:gridCol w:w="613"/>
        <w:gridCol w:w="613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Утакаева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21%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(отм. = отм. по журналу) – 51%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обучающихся; повысили (отм. &gt; отм. по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журналу) – 28% обучающихся.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«А» классе занижают.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7-х классах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7-х классов писали Всероссийские проверочные работы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пяти учебным предметам: «Русский язык», «Математика», «Иностранный язык» – во всех классах;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«География», «Физика»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классах на основе случайного выбора Рособрнадзора. В 7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«А» ВПР по математике и физике проведены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углубленном уровне.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</w:rPr>
        <w:t>Форма проведения – традиционная.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tbl>
      <w:tblPr>
        <w:tblW w:w="0" w:type="auto"/>
        <w:tblLook w:val="0600"/>
      </w:tblPr>
      <w:tblGrid>
        <w:gridCol w:w="850"/>
        <w:gridCol w:w="1474"/>
        <w:gridCol w:w="602"/>
        <w:gridCol w:w="603"/>
        <w:gridCol w:w="603"/>
        <w:gridCol w:w="603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1B1FCB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Манапова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Манапова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57% обучающихся; подтвердили (отм. = отм. по журналу) – 43% обучающихся; повысили (отм. &gt; отм. по журналу) – 0%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 отрицательную динамику уровня обученности обучающихся 7-х классов, что говорит 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необъективном оценивании образовательных результатов обучающихся по предмету. В 7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стабильное количество «4» и «3», однако уменьшилось количество «5» и увеличилось количество «2».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tbl>
      <w:tblPr>
        <w:tblW w:w="0" w:type="auto"/>
        <w:tblLook w:val="0600"/>
      </w:tblPr>
      <w:tblGrid>
        <w:gridCol w:w="850"/>
        <w:gridCol w:w="1497"/>
        <w:gridCol w:w="597"/>
        <w:gridCol w:w="597"/>
        <w:gridCol w:w="597"/>
        <w:gridCol w:w="597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«А»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Идрисова Б.Д.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«Б»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Гусейнова Б.С.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понизили (отм. &lt; отм. по журналу) – 60% обучающихся; подтвердили (отм. = отм. по журналу) – 36% обучающихся; повысили (отм. &gt; отм. по журналу) – 4%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7 «Б»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по математике показал отрицательную динамику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 по углубленной математике в 7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«А» классе в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проводится впервые. 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7 «А» классе по математике углубленного уровня показал отрицательную динамику 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</w:p>
    <w:tbl>
      <w:tblPr>
        <w:tblW w:w="0" w:type="auto"/>
        <w:tblLook w:val="0600"/>
      </w:tblPr>
      <w:tblGrid>
        <w:gridCol w:w="835"/>
        <w:gridCol w:w="1760"/>
        <w:gridCol w:w="560"/>
        <w:gridCol w:w="560"/>
        <w:gridCol w:w="559"/>
        <w:gridCol w:w="559"/>
        <w:gridCol w:w="1217"/>
        <w:gridCol w:w="559"/>
        <w:gridCol w:w="559"/>
        <w:gridCol w:w="559"/>
        <w:gridCol w:w="559"/>
        <w:gridCol w:w="1219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B2326E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Эсенбулатова Э.Г.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47% обучающихся; подтвердили (отм. = отм. по журналу) – 49% обучающихся; повысили (отм. &gt; отм. по журналу) – 4% обучающихся.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Физика </w:t>
      </w:r>
    </w:p>
    <w:tbl>
      <w:tblPr>
        <w:tblW w:w="0" w:type="auto"/>
        <w:tblLook w:val="0600"/>
      </w:tblPr>
      <w:tblGrid>
        <w:gridCol w:w="851"/>
        <w:gridCol w:w="1408"/>
        <w:gridCol w:w="619"/>
        <w:gridCol w:w="619"/>
        <w:gridCol w:w="619"/>
        <w:gridCol w:w="619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4A6A68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«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Вагабова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8% обучающихся; подтвердили (отм. = отм. по журналу) – 92% обучающихся; повысили (отм. &gt; отм. по журналу) – 0%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ВПР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в 8-х классах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классы;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«Биология», «Химия» –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случайному распределению 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Рособрнадзора.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tbl>
      <w:tblPr>
        <w:tblW w:w="0" w:type="auto"/>
        <w:tblLook w:val="0600"/>
      </w:tblPr>
      <w:tblGrid>
        <w:gridCol w:w="833"/>
        <w:gridCol w:w="1755"/>
        <w:gridCol w:w="559"/>
        <w:gridCol w:w="560"/>
        <w:gridCol w:w="560"/>
        <w:gridCol w:w="560"/>
        <w:gridCol w:w="1218"/>
        <w:gridCol w:w="560"/>
        <w:gridCol w:w="560"/>
        <w:gridCol w:w="560"/>
        <w:gridCol w:w="560"/>
        <w:gridCol w:w="1220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Шугаибова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Иманаджиева Э.Р.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23% обучающихся; подтвердили (отм. = отм. по журналу) – 73% обучающихся; повысили (отм. &gt; отм. по журналу) – 0%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 отрицательную динамику уровня обученности обучающихся 8-х классов, что говорит о снижении качества знаний 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необъективном оценивании образовательных результатов обучающихся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tbl>
      <w:tblPr>
        <w:tblW w:w="0" w:type="auto"/>
        <w:tblLook w:val="0600"/>
      </w:tblPr>
      <w:tblGrid>
        <w:gridCol w:w="850"/>
        <w:gridCol w:w="1365"/>
        <w:gridCol w:w="630"/>
        <w:gridCol w:w="630"/>
        <w:gridCol w:w="630"/>
        <w:gridCol w:w="630"/>
        <w:gridCol w:w="1245"/>
        <w:gridCol w:w="570"/>
        <w:gridCol w:w="570"/>
        <w:gridCol w:w="570"/>
        <w:gridCol w:w="570"/>
        <w:gridCol w:w="1245"/>
      </w:tblGrid>
      <w:tr w:rsidR="00EA76C2" w:rsidRPr="00003099" w:rsidTr="00EA76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EA76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Мухуев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14,8%</w:t>
            </w:r>
          </w:p>
        </w:tc>
      </w:tr>
      <w:tr w:rsidR="00EA76C2" w:rsidRPr="00003099" w:rsidTr="00EA7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Мухуев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60% обучающихся; подтвердили (отм. = отм. по журналу) – 36% обучающихся; повысили (отм. &gt; отм. по журналу) – 4%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математике показал отрицательную динамику уровня обученности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</w:t>
      </w:r>
    </w:p>
    <w:tbl>
      <w:tblPr>
        <w:tblW w:w="0" w:type="auto"/>
        <w:tblLayout w:type="fixed"/>
        <w:tblLook w:val="0600"/>
      </w:tblPr>
      <w:tblGrid>
        <w:gridCol w:w="642"/>
        <w:gridCol w:w="1824"/>
        <w:gridCol w:w="570"/>
        <w:gridCol w:w="569"/>
        <w:gridCol w:w="569"/>
        <w:gridCol w:w="569"/>
        <w:gridCol w:w="1243"/>
        <w:gridCol w:w="569"/>
        <w:gridCol w:w="569"/>
        <w:gridCol w:w="569"/>
        <w:gridCol w:w="569"/>
        <w:gridCol w:w="1243"/>
      </w:tblGrid>
      <w:tr w:rsidR="00EA76C2" w:rsidRPr="00003099" w:rsidTr="00FD5D30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2023/24 уч. </w:t>
            </w:r>
            <w:r w:rsidR="00B2326E"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</w:tr>
      <w:tr w:rsidR="00EA76C2" w:rsidRPr="00003099" w:rsidTr="00FD5D3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6C2" w:rsidRPr="00003099" w:rsidTr="00FD5D3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Джумакаева Н.Х.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6C2" w:rsidRPr="00003099" w:rsidRDefault="00EA76C2" w:rsidP="004A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(отм. &lt; отм. по журналу) – 41% обучающихся; подтвердили (отм. = отм. по журналу) – 53% обучающихся; повысили (отм. &gt; отм. по журналу) – 5% обучающихся.</w:t>
      </w:r>
      <w:proofErr w:type="gramEnd"/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 учебного года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биологии показал отрицательную динамику уровня обученности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выводы по результатам ВПР-2024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70 процентов обучающихся не подтвердили своей отметки за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2023/24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 В основном произошло понижение оценки по сравнению с отметкой преподавателя. Самое значительное снижение обнаружено по русскому языку в 4-х классах: 62 процента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понизили свою отметку. Подтверждение зафиксировано по истории, биологии, обществознанию в 5, 6, 7, 8-х классах.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ВПР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 серьезное снижение качества знаний по русскому языку и математике в 5–8-х классах. Положительная динамика наблюдается по истории и обществознанию.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ВПР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сравнению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общероссийским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региональным и районным показателям выявил высокий уровень качества знаний по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биологии, химии, физике. Самое серьезное отставание наблюдается по русскому языку и математике.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Обсудить результаты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педагогическом совете от 31.05.2024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Руководителям ШМО: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Выявить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выявленные пробелы в знаниях для учителей-предметников в срок до 23.06.2024.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Классным руководителям 4–8-х классов: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Довести до сведения родителей результаты ВПР в срок до 22.05.2024.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Учителям-предметникам: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Проанализировать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высоких результатов и определить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низких результатов по предмету.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Использовать результаты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 для коррекции знаний учащихся по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Скорректировать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 по предмету на 2024/25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изменения, направленные на формирование и развитие несформированных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Внедрить эффективные педагогические практики в процесс обучения.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4.5. При подготовке учащихся к написанию ВПР-2025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Учесть результаты ВПР-2024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внесения изменений 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функционирования ВСОКО на 2024/25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13.01.2023 № 03-49).</w:t>
      </w:r>
    </w:p>
    <w:p w:rsidR="00EA76C2" w:rsidRPr="00003099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Провести методический семинар по системе оценивания образовательных результатов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в срок до 31.08.2024.</w:t>
      </w:r>
    </w:p>
    <w:p w:rsidR="007E70C7" w:rsidRPr="00FD5D30" w:rsidRDefault="00EA76C2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7E70C7" w:rsidRPr="00003099" w:rsidRDefault="00B2326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960E29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E70C7" w:rsidRPr="00003099" w:rsidRDefault="00960E29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Весна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ВсОШ. Количественные данные по всем этапам Всероссий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олимпиады школьников 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показали стабильно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высокий объем участия. Количество участников Всероссийс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кой олимпиады школьников 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75 пр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оцентов обучающихся Школы в 2023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/24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до 79 </w:t>
      </w:r>
      <w:r w:rsidR="004A6A68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году.</w:t>
      </w:r>
    </w:p>
    <w:p w:rsidR="007E70C7" w:rsidRPr="00003099" w:rsidRDefault="00E37C3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Осень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года, ВсОШ.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2024/25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в, которые прошли осенью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Школьный этап ВСОШ: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математик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Муслимова Л.-призер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Акмурадова З.Т- 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Гашимова Х.И.- 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Атавов М.К.-призер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Муслимова М.А.- призер   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 праву          - Утакаева А.- 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Идрисова К.У.- победител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хими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и-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Утакаева А -победитель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Муслимова Мадина-призер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обществознанию – Утакаева  А.-победитель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Муслимова М.-призер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биологию  - Гашимова С.И  -  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Мусакаева   А. Н.- 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Батырова  Д.Т.- 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Каирбекова  М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Р.-  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Вагабова Н.С.--  призер 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хими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и-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Гашимова Х.И.-  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Иманаджиева У.- призер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 муниципальном этапе  победитель по русской литератур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Утакаева А.А.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Республиканская олимпиада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 русскому языку «Лингвенок»-  призер   Муслимова Л.С.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2.по русской литератур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участник Утакаева А.</w:t>
      </w:r>
    </w:p>
    <w:p w:rsidR="004A6A68" w:rsidRPr="00003099" w:rsidRDefault="00E37C3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был проанализирован объем участников конкурсных мероприятий разных уровней.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Иманаджиева У.М.- интеллектуальная игра «Я это знаю»- победитель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Хидирова  Ф.А.-муниципальный конкурс  «Спасибо вам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,у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чителя»- победитель</w:t>
      </w:r>
      <w:r w:rsidR="007E70C7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Батыргазиева  Ф.И.- муниципальный конкурс рисунков «Зимушка-зима»- призер 3 место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Давлетмурзаева Т.З.- муниципальный конкурс рисунков «Зимушка-зима»- призер 2 место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Яикбаева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-3 место на муниципальном конкурсе поделок «Новогодняя мастерская»</w:t>
      </w:r>
    </w:p>
    <w:p w:rsidR="004A6A68" w:rsidRPr="00003099" w:rsidRDefault="004A6A68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Байгазиев А.Т.- шахматный турнир «Белая ладья»- призер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D21D3C" w:rsidRPr="00003099" w:rsidRDefault="00D21D3C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ВОСТРЕБОВАННОСТЬ ВЫПУСКНИКОВ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21. Востребованность выпускников</w:t>
      </w:r>
    </w:p>
    <w:tbl>
      <w:tblPr>
        <w:tblW w:w="0" w:type="auto"/>
        <w:tblLook w:val="0600"/>
      </w:tblPr>
      <w:tblGrid>
        <w:gridCol w:w="787"/>
        <w:gridCol w:w="575"/>
        <w:gridCol w:w="824"/>
        <w:gridCol w:w="824"/>
        <w:gridCol w:w="1573"/>
        <w:gridCol w:w="575"/>
        <w:gridCol w:w="961"/>
        <w:gridCol w:w="1573"/>
        <w:gridCol w:w="1021"/>
        <w:gridCol w:w="792"/>
      </w:tblGrid>
      <w:tr w:rsidR="007E70C7" w:rsidRPr="00003099" w:rsidTr="007E70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</w:t>
            </w:r>
          </w:p>
        </w:tc>
      </w:tr>
      <w:tr w:rsidR="007E70C7" w:rsidRPr="00003099" w:rsidTr="007E70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Перешли в 10-й класс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Перешли в 10-й класс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Пошли на срочную служ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бу по призыву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E70C7" w:rsidRPr="00003099" w:rsidTr="007E70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37C3E"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E37C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7E70C7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C7" w:rsidRPr="00003099" w:rsidRDefault="00F31F3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E37C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</w:t>
      </w:r>
      <w:r w:rsidR="00F31F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100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выпускников 4-х классов перешли в 5-й класс школы. 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Количество выпускников, поступающих в вузы, </w:t>
      </w:r>
      <w:r w:rsidR="00E37C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стабильно</w:t>
      </w:r>
      <w:r w:rsidR="00F31F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сравнению с общим количеством выпускников 11-го класса</w:t>
      </w:r>
      <w:r w:rsidR="00F31F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F31F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F31F3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последние 3 года.</w:t>
      </w:r>
    </w:p>
    <w:p w:rsidR="007E70C7" w:rsidRPr="00003099" w:rsidRDefault="007E70C7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E70C7" w:rsidRPr="00FD5D30" w:rsidRDefault="007E70C7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ФУНКЦИОНИРОВАНИЕ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Деятельность по оценке качества образования в МКОУ «Тамазатюбинская СОШ имени А.Д.</w:t>
      </w:r>
      <w:r w:rsidR="00FD5D3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Байтемирова» в 2024</w:t>
      </w:r>
      <w:r w:rsidRPr="00003099">
        <w:rPr>
          <w:rFonts w:ascii="Times New Roman" w:hAnsi="Times New Roman" w:cs="Times New Roman"/>
          <w:color w:val="212121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 и 2024/25 учебные годы.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Внутренняя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система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оценки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качества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образования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Лицея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ориентирована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решение</w:t>
      </w:r>
      <w:r w:rsidRPr="00003099">
        <w:rPr>
          <w:rFonts w:ascii="Times New Roman" w:hAnsi="Times New Roman" w:cs="Times New Roman"/>
          <w:color w:val="212121"/>
          <w:spacing w:val="8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следующих задач: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систематическое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отслеживание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анализ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состояния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системы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образования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в образовательной</w:t>
      </w:r>
      <w:r w:rsidRPr="00003099">
        <w:rPr>
          <w:rFonts w:ascii="Times New Roman" w:hAnsi="Times New Roman" w:cs="Times New Roman"/>
          <w:color w:val="212121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организации</w:t>
      </w:r>
      <w:r w:rsidRPr="00003099">
        <w:rPr>
          <w:rFonts w:ascii="Times New Roman" w:hAnsi="Times New Roman" w:cs="Times New Roman"/>
          <w:color w:val="212121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для принятия обоснованных и своевременных</w:t>
      </w:r>
      <w:r w:rsidRPr="00003099">
        <w:rPr>
          <w:rFonts w:ascii="Times New Roman" w:hAnsi="Times New Roman" w:cs="Times New Roman"/>
          <w:color w:val="212121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управленческих решений,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направленных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повышение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качества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образовательной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деятельности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достижение планируемых результатов;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Основными</w:t>
      </w:r>
      <w:r w:rsidRPr="00003099">
        <w:rPr>
          <w:rFonts w:ascii="Times New Roman" w:hAnsi="Times New Roman" w:cs="Times New Roman"/>
          <w:color w:val="212121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направлениями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целями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оценочной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деятельности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МКОУ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 «Тамазатюбинская СОШ имени А.Д.Байтемирова являются: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оценка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образовательных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достижений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обучающихся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различных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этапах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обучения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как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основа их промежуточной и итоговой аттестации, а также основа процедур внутреннего мониторинга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образовательной</w:t>
      </w:r>
      <w:r w:rsidRPr="00003099">
        <w:rPr>
          <w:rFonts w:ascii="Times New Roman" w:hAnsi="Times New Roman" w:cs="Times New Roman"/>
          <w:color w:val="212121"/>
          <w:spacing w:val="-1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организации,</w:t>
      </w:r>
      <w:r w:rsidRPr="00003099">
        <w:rPr>
          <w:rFonts w:ascii="Times New Roman" w:hAnsi="Times New Roman" w:cs="Times New Roman"/>
          <w:color w:val="212121"/>
          <w:spacing w:val="-1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мониторинговых</w:t>
      </w:r>
      <w:r w:rsidRPr="00003099">
        <w:rPr>
          <w:rFonts w:ascii="Times New Roman" w:hAnsi="Times New Roman" w:cs="Times New Roman"/>
          <w:color w:val="212121"/>
          <w:spacing w:val="-1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исследований</w:t>
      </w:r>
      <w:r w:rsidRPr="00003099">
        <w:rPr>
          <w:rFonts w:ascii="Times New Roman" w:hAnsi="Times New Roman" w:cs="Times New Roman"/>
          <w:color w:val="212121"/>
          <w:spacing w:val="-1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муниципального, регионального и федерального уровней;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оценка результатов деятельности педагогических кадров как основа аттестационных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процедур;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Объектами</w:t>
      </w:r>
      <w:r w:rsidRPr="00003099">
        <w:rPr>
          <w:rFonts w:ascii="Times New Roman" w:hAnsi="Times New Roman" w:cs="Times New Roman"/>
          <w:color w:val="212121"/>
          <w:spacing w:val="-1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процедуры</w:t>
      </w:r>
      <w:r w:rsidRPr="00003099">
        <w:rPr>
          <w:rFonts w:ascii="Times New Roman" w:hAnsi="Times New Roman" w:cs="Times New Roman"/>
          <w:color w:val="212121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оценки</w:t>
      </w:r>
      <w:r w:rsidRPr="00003099">
        <w:rPr>
          <w:rFonts w:ascii="Times New Roman" w:hAnsi="Times New Roman" w:cs="Times New Roman"/>
          <w:color w:val="212121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качества</w:t>
      </w:r>
      <w:r w:rsidRPr="00003099">
        <w:rPr>
          <w:rFonts w:ascii="Times New Roman" w:hAnsi="Times New Roman" w:cs="Times New Roman"/>
          <w:color w:val="212121"/>
          <w:spacing w:val="-1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образовательных</w:t>
      </w:r>
      <w:r w:rsidRPr="00003099">
        <w:rPr>
          <w:rFonts w:ascii="Times New Roman" w:hAnsi="Times New Roman" w:cs="Times New Roman"/>
          <w:color w:val="212121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результатов,</w:t>
      </w:r>
      <w:r w:rsidRPr="00003099">
        <w:rPr>
          <w:rFonts w:ascii="Times New Roman" w:hAnsi="Times New Roman" w:cs="Times New Roman"/>
          <w:color w:val="212121"/>
          <w:spacing w:val="-1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обучающихся</w:t>
      </w:r>
      <w:r w:rsidRPr="00003099">
        <w:rPr>
          <w:rFonts w:ascii="Times New Roman" w:hAnsi="Times New Roman" w:cs="Times New Roman"/>
          <w:color w:val="212121"/>
          <w:spacing w:val="-1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являются: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личностные</w:t>
      </w:r>
      <w:r w:rsidRPr="00003099">
        <w:rPr>
          <w:rFonts w:ascii="Times New Roman" w:hAnsi="Times New Roman" w:cs="Times New Roman"/>
          <w:color w:val="212121"/>
          <w:spacing w:val="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метапредметные</w:t>
      </w:r>
      <w:r w:rsidRPr="00003099">
        <w:rPr>
          <w:rFonts w:ascii="Times New Roman" w:hAnsi="Times New Roman" w:cs="Times New Roman"/>
          <w:color w:val="212121"/>
          <w:spacing w:val="-6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результаты;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предметные</w:t>
      </w:r>
      <w:r w:rsidRPr="00003099">
        <w:rPr>
          <w:rFonts w:ascii="Times New Roman" w:hAnsi="Times New Roman" w:cs="Times New Roman"/>
          <w:color w:val="212121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результаты;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анализ</w:t>
      </w:r>
      <w:r w:rsidRPr="00003099">
        <w:rPr>
          <w:rFonts w:ascii="Times New Roman" w:hAnsi="Times New Roman" w:cs="Times New Roman"/>
          <w:color w:val="212121"/>
          <w:spacing w:val="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результатов</w:t>
      </w:r>
      <w:r w:rsidRPr="00003099">
        <w:rPr>
          <w:rFonts w:ascii="Times New Roman" w:hAnsi="Times New Roman" w:cs="Times New Roman"/>
          <w:color w:val="212121"/>
          <w:spacing w:val="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дальнейшего</w:t>
      </w:r>
      <w:r w:rsidRPr="00003099">
        <w:rPr>
          <w:rFonts w:ascii="Times New Roman" w:hAnsi="Times New Roman" w:cs="Times New Roman"/>
          <w:color w:val="212121"/>
          <w:spacing w:val="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трудоустройства</w:t>
      </w:r>
      <w:r w:rsidRPr="00003099">
        <w:rPr>
          <w:rFonts w:ascii="Times New Roman" w:hAnsi="Times New Roman" w:cs="Times New Roman"/>
          <w:color w:val="212121"/>
          <w:spacing w:val="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выпускников.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диагностики,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текущая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тематическая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оценка,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портфолио,</w:t>
      </w:r>
      <w:r w:rsidR="00FD5D3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9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внутришкольный мониторинг образовательных достижений, промежуточная и итоговая аттестацию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обучающихся.</w:t>
      </w:r>
    </w:p>
    <w:p w:rsidR="00323CDE" w:rsidRPr="00003099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Содержание </w:t>
      </w:r>
      <w:proofErr w:type="gramStart"/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процедуры оценки качества условий образовательной деятельности</w:t>
      </w:r>
      <w:proofErr w:type="gramEnd"/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включает в </w:t>
      </w:r>
      <w:r w:rsidRPr="00003099">
        <w:rPr>
          <w:rFonts w:ascii="Times New Roman" w:hAnsi="Times New Roman" w:cs="Times New Roman"/>
          <w:color w:val="212121"/>
          <w:spacing w:val="-4"/>
          <w:sz w:val="28"/>
          <w:szCs w:val="28"/>
          <w:lang w:val="ru-RU"/>
        </w:rPr>
        <w:t>себя:</w:t>
      </w:r>
    </w:p>
    <w:p w:rsidR="00323CDE" w:rsidRPr="00003099" w:rsidRDefault="00323CDE" w:rsidP="00FD5D30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исследование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удовлетворенности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родителей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(законных</w:t>
      </w:r>
      <w:r w:rsidR="00FD5D3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представителей)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4"/>
          <w:sz w:val="28"/>
          <w:szCs w:val="28"/>
          <w:lang w:val="ru-RU"/>
        </w:rPr>
        <w:t xml:space="preserve">качеством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образовательного процесса и качеством условий;</w:t>
      </w:r>
    </w:p>
    <w:p w:rsidR="00323CDE" w:rsidRPr="00003099" w:rsidRDefault="00323CDE" w:rsidP="00FD5D30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программно-информационное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обеспечение,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наличие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школьного</w:t>
      </w:r>
      <w:r w:rsidR="00FD5D30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сайта,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ab/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регулярное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пополнение и эффективность его использования в учебном процессе;</w:t>
      </w:r>
    </w:p>
    <w:p w:rsidR="00323CDE" w:rsidRPr="00003099" w:rsidRDefault="00323CDE" w:rsidP="00FD5D30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оснащенность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учебных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кабинетов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современным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оборудованием,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средствами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обучения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4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мебелью;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обеспеченность</w:t>
      </w:r>
      <w:r w:rsidRPr="00003099">
        <w:rPr>
          <w:rFonts w:ascii="Times New Roman" w:hAnsi="Times New Roman" w:cs="Times New Roman"/>
          <w:color w:val="212121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методической</w:t>
      </w:r>
      <w:r w:rsidRPr="00003099">
        <w:rPr>
          <w:rFonts w:ascii="Times New Roman" w:hAnsi="Times New Roman" w:cs="Times New Roman"/>
          <w:color w:val="212121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5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учебной</w:t>
      </w:r>
      <w:r w:rsidRPr="00003099">
        <w:rPr>
          <w:rFonts w:ascii="Times New Roman" w:hAnsi="Times New Roman" w:cs="Times New Roman"/>
          <w:color w:val="212121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литературой;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диагностику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уровня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тревожности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обучающихся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1-х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5-х</w:t>
      </w:r>
      <w:r w:rsidRPr="00003099">
        <w:rPr>
          <w:rFonts w:ascii="Times New Roman" w:hAnsi="Times New Roman" w:cs="Times New Roman"/>
          <w:color w:val="212121"/>
          <w:spacing w:val="-3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10-х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классов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период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 xml:space="preserve"> адаптации;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оценку количества обучающихся на всех уровнях образования и сохранения контингента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обучающихся;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</w:t>
      </w:r>
      <w:r w:rsidRPr="00003099">
        <w:rPr>
          <w:rFonts w:ascii="Times New Roman" w:hAnsi="Times New Roman" w:cs="Times New Roman"/>
          <w:color w:val="212121"/>
          <w:spacing w:val="-7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современных методик и технологий,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подготовка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участие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в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качестве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экспертов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ЕГЭ,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ОГЭ,</w:t>
      </w:r>
      <w:r w:rsidRPr="00003099">
        <w:rPr>
          <w:rFonts w:ascii="Times New Roman" w:hAnsi="Times New Roman" w:cs="Times New Roman"/>
          <w:color w:val="212121"/>
          <w:spacing w:val="-8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аттестационных комиссий, жюри, участие в профессиональных конкурсах);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использование</w:t>
      </w:r>
      <w:r w:rsidRPr="00003099">
        <w:rPr>
          <w:rFonts w:ascii="Times New Roman" w:hAnsi="Times New Roman" w:cs="Times New Roman"/>
          <w:color w:val="212121"/>
          <w:spacing w:val="-4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социальной</w:t>
      </w:r>
      <w:r w:rsidRPr="00003099">
        <w:rPr>
          <w:rFonts w:ascii="Times New Roman" w:hAnsi="Times New Roman" w:cs="Times New Roman"/>
          <w:color w:val="212121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сферы</w:t>
      </w:r>
      <w:r w:rsidRPr="00003099">
        <w:rPr>
          <w:rFonts w:ascii="Times New Roman" w:hAnsi="Times New Roman" w:cs="Times New Roman"/>
          <w:color w:val="212121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микрорайона</w:t>
      </w:r>
      <w:r w:rsidRPr="00003099">
        <w:rPr>
          <w:rFonts w:ascii="Times New Roman" w:hAnsi="Times New Roman" w:cs="Times New Roman"/>
          <w:color w:val="212121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z w:val="28"/>
          <w:szCs w:val="28"/>
          <w:lang w:val="ru-RU"/>
        </w:rPr>
        <w:t>и</w:t>
      </w:r>
      <w:r w:rsidRPr="00003099">
        <w:rPr>
          <w:rFonts w:ascii="Times New Roman" w:hAnsi="Times New Roman" w:cs="Times New Roman"/>
          <w:color w:val="212121"/>
          <w:spacing w:val="-1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212121"/>
          <w:spacing w:val="-2"/>
          <w:sz w:val="28"/>
          <w:szCs w:val="28"/>
          <w:lang w:val="ru-RU"/>
        </w:rPr>
        <w:t>гор</w:t>
      </w:r>
    </w:p>
    <w:p w:rsidR="00323CDE" w:rsidRPr="00FD5D30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онлайн-опрос, в котором принял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361 респондент (42% от общего числа родителей 1–11-х классов).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сентябрь 2024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исследования представлены ниже: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образовательного процесса – 85 и 15 процентов.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и оснащенность ОО – 78 и 22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Психологический комфорт в ОО – 92 и 8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администрации – 81 и 19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ниже.</w:t>
      </w:r>
    </w:p>
    <w:p w:rsidR="00323CDE" w:rsidRDefault="00323CDE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5D30" w:rsidRPr="00003099" w:rsidRDefault="00FD5D30" w:rsidP="004A6A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3CDE" w:rsidRPr="00FD5D30" w:rsidRDefault="00323CDE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VIII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КАЧЕСТВО КАДРОВОГО ОБЕСПЕЧЕНИЯ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квалификации персонала.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период само</w:t>
      </w:r>
      <w:r w:rsidR="00FD5D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обследования в школе работают 49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педагогаов, из них 14 – внутренних совместителей. Из них 34 человек имеют высшее образование и 11 учителей  среднее специальное образование 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этом стоит отметить, что среди 5 процентов учителей, испытывающих трудности в работе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обновленным ФГОС и ФОП, – вновь поступившие на работу в МКОУ «Тамазатюбинская СОШ им. А.Д. Байтемирова» с 1 сентября 2023 года.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данные о компетенциях педагогов, которые работают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обновленным ФГОС и ФОП, представлены в диаграмме ниже.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повышения квалификации по реализации обновленных ФГОС и ФОП, совершенствованию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«Тамазатюбинская СОШ им. А.Д. Байтемирова»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Анализ кадрового потенциала МКОУ «Тамазатюинская СОШ им. А.Д. Байтемирова»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МКОУ  «Тамазатюбинская СОШ имени А.Д. Байтемирова»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аттестации педагогических кадров в 2024 году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Аттестация педагогов МКОУ «Тамазатюбинская СОШ им. А.Д. Байтемирова» в 2024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открытые уроки, воспитательные мероприятия.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2024 года в процедуре аттестации на соответствие занимаемой должности приняли участие 5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МКОУ «Тамазатюбинская СОШ имени А.Д.Байтемирова», присутствующих на заседании.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Признаны соответствующими занимаемой должности – 5 педагогов.</w:t>
      </w:r>
      <w:proofErr w:type="gramEnd"/>
    </w:p>
    <w:p w:rsidR="00323CDE" w:rsidRPr="00FD5D30" w:rsidRDefault="00323CDE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IX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КАЧЕСТВО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УЧЕБНО-МЕТОДИЧЕСКОГО ОБЕСПЕЧЕНИЯ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применения ЭСО в МКОУ «Тамазатюбинская СОШ им. А.Д. Байтемирова» при реализации основной образовательной программы начального общего образования показывает следующее: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заместителю директора по УВР МКОУ «Тамазатюбинская СОШ им. А.Д. Байтемирова» необходимо провести разъяснительную работу с педагогами по применению ЭСО в учебном процессе.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 в МКОУ «Тамазатюбинская СОШ им. А.Д. Байтемирова» составляет 95 %. В образовательном процессе используются ЭОР,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включенные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04.10.2023 № 738.</w:t>
      </w:r>
    </w:p>
    <w:p w:rsidR="00323CDE" w:rsidRPr="00FD5D30" w:rsidRDefault="00323CDE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КАЧЕСТВО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библиотечного фонда – 5721 единица;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книгообеспеченность – 100 процентов;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обращаемость – 3578 единиц в год;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учебного фонда – 3131 единица.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22. Состав фонда и его использование</w:t>
      </w:r>
    </w:p>
    <w:tbl>
      <w:tblPr>
        <w:tblW w:w="0" w:type="auto"/>
        <w:tblLook w:val="0600"/>
      </w:tblPr>
      <w:tblGrid>
        <w:gridCol w:w="419"/>
        <w:gridCol w:w="3339"/>
        <w:gridCol w:w="2497"/>
        <w:gridCol w:w="3250"/>
      </w:tblGrid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2139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 – 30 человек в день.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323CDE" w:rsidRPr="00FD5D30" w:rsidRDefault="00323CDE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XI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МАТЕРИАЛЬНО-ТЕХНИЧЕСКАЯ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D5D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БАЗА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оборудованы 26 учебных кабинета, 3 из них оснащен современной мультимедийной техникой, в том числе:</w:t>
      </w:r>
      <w:proofErr w:type="gramEnd"/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по физике;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по химии;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по биологии;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компьютерный класс;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ОБЖ.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первом  этаже здания оборудованы спортивный и оборудованы столовая и пищеблок.</w:t>
      </w:r>
      <w:proofErr w:type="gramEnd"/>
    </w:p>
    <w:p w:rsidR="00323CDE" w:rsidRPr="00003099" w:rsidRDefault="00FD5D30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втором этаже актов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зал и библиотека.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</w:rPr>
        <w:t>Кабинеты оснащены комплектами: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наглядных пособий;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макетов;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специального оборудования,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«Музыка», «Технология», «Физическая культура и основы безопасности жизнедеятельности» оснащены комплектами: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наглядных пособий;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макетов;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специального оборудования,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 хранение учебного оборудования во всех кабинетах удовлетворительное.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данных, полученных в результате опроса педагогов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конец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показывает положительную динамику в сравнении с 2022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годом по следующим позициям:</w:t>
      </w:r>
    </w:p>
    <w:p w:rsidR="00323CDE" w:rsidRPr="00003099" w:rsidRDefault="00003099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оснащение  Школы 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днего общего образования на   33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процентов;</w:t>
      </w:r>
    </w:p>
    <w:p w:rsidR="00323CDE" w:rsidRPr="00003099" w:rsidRDefault="00003099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нилась оснащенность классов – 33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процента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 23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% в 2022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году) оснащены лабораторно-технологическим оборудованием в соответствии с перечнем, утвержденным приказом Минпр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освещения от 06.09.2022 № 804, 75 процентов кабинетов (вместо 6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5% в 2022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3CDE"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323CDE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чем административно-управленческой командой МКОУ «Тамазатюбинская СОШ имени А.Д.</w:t>
      </w:r>
      <w:r w:rsid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Байтемирова»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003099" w:rsidRPr="00003099" w:rsidRDefault="00003099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3CDE" w:rsidRPr="00003099" w:rsidRDefault="00323CDE" w:rsidP="004A6A68">
      <w:pPr>
        <w:rPr>
          <w:rFonts w:ascii="Times New Roman" w:hAnsi="Times New Roman" w:cs="Times New Roman"/>
          <w:b/>
          <w:color w:val="252525"/>
          <w:spacing w:val="-2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:rsidR="00323CDE" w:rsidRPr="00003099" w:rsidRDefault="00323CDE" w:rsidP="004A6A68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Look w:val="0600"/>
      </w:tblPr>
      <w:tblGrid>
        <w:gridCol w:w="6402"/>
        <w:gridCol w:w="1552"/>
        <w:gridCol w:w="1551"/>
      </w:tblGrid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23CDE" w:rsidRPr="00003099" w:rsidTr="00323C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284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141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23%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4,3*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4,2*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11-го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человек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(5%)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(2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(2,6%)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(0,1%)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49(98)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7(13,4)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(33%)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(47%)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(73%)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педагогических и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человек 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 (42%)</w:t>
            </w:r>
          </w:p>
        </w:tc>
      </w:tr>
      <w:tr w:rsidR="00323CDE" w:rsidRPr="00003099" w:rsidTr="00323C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0,175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600</w:t>
            </w: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323CDE" w:rsidRPr="00003099" w:rsidTr="00323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End"/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CDE" w:rsidRPr="00003099" w:rsidRDefault="00323CDE" w:rsidP="004A6A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3,13</w:t>
            </w:r>
            <w:r w:rsidRPr="000030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* В 2023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средний балл ГИА-9</w:t>
      </w:r>
      <w:r w:rsidRPr="00003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Школе созданы условия для реализации ФГОС-2021: разработаны ООП НОО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ИКТ-компетенций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3CDE" w:rsidRPr="00003099" w:rsidRDefault="00323CDE" w:rsidP="004A6A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ВПР показали среднее качество подготовки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30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3CDE" w:rsidRPr="00003099" w:rsidRDefault="00323CDE" w:rsidP="00323CDE">
      <w:pPr>
        <w:rPr>
          <w:rFonts w:ascii="Times New Roman" w:hAnsi="Times New Roman" w:cs="Times New Roman"/>
          <w:lang w:val="ru-RU"/>
        </w:rPr>
      </w:pPr>
    </w:p>
    <w:p w:rsidR="007E70C7" w:rsidRPr="00003099" w:rsidRDefault="007E70C7" w:rsidP="00D31D25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7E70C7" w:rsidRPr="00003099" w:rsidSect="00DB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27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3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D1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B79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C0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33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D1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66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D0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47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80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93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519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05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C6E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D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E6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93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B1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33996"/>
    <w:multiLevelType w:val="hybridMultilevel"/>
    <w:tmpl w:val="E86AA684"/>
    <w:lvl w:ilvl="0" w:tplc="B1A23CC4">
      <w:numFmt w:val="bullet"/>
      <w:lvlText w:val="●"/>
      <w:lvlJc w:val="left"/>
      <w:pPr>
        <w:ind w:left="99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B8AC4B22">
      <w:numFmt w:val="bullet"/>
      <w:lvlText w:val="–"/>
      <w:lvlJc w:val="left"/>
      <w:pPr>
        <w:ind w:left="9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6615EE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3" w:tplc="8F40F5B8">
      <w:numFmt w:val="bullet"/>
      <w:lvlText w:val="•"/>
      <w:lvlJc w:val="left"/>
      <w:pPr>
        <w:ind w:left="1440" w:hanging="360"/>
      </w:pPr>
      <w:rPr>
        <w:lang w:val="ru-RU" w:eastAsia="en-US" w:bidi="ar-SA"/>
      </w:rPr>
    </w:lvl>
    <w:lvl w:ilvl="4" w:tplc="276CBF34">
      <w:numFmt w:val="bullet"/>
      <w:lvlText w:val="•"/>
      <w:lvlJc w:val="left"/>
      <w:pPr>
        <w:ind w:left="1500" w:hanging="360"/>
      </w:pPr>
      <w:rPr>
        <w:lang w:val="ru-RU" w:eastAsia="en-US" w:bidi="ar-SA"/>
      </w:rPr>
    </w:lvl>
    <w:lvl w:ilvl="5" w:tplc="D8F6109E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6" w:tplc="E4A64046">
      <w:numFmt w:val="bullet"/>
      <w:lvlText w:val="•"/>
      <w:lvlJc w:val="left"/>
      <w:pPr>
        <w:ind w:left="4720" w:hanging="360"/>
      </w:pPr>
      <w:rPr>
        <w:lang w:val="ru-RU" w:eastAsia="en-US" w:bidi="ar-SA"/>
      </w:rPr>
    </w:lvl>
    <w:lvl w:ilvl="7" w:tplc="28D2797A">
      <w:numFmt w:val="bullet"/>
      <w:lvlText w:val="•"/>
      <w:lvlJc w:val="left"/>
      <w:pPr>
        <w:ind w:left="6330" w:hanging="360"/>
      </w:pPr>
      <w:rPr>
        <w:lang w:val="ru-RU" w:eastAsia="en-US" w:bidi="ar-SA"/>
      </w:rPr>
    </w:lvl>
    <w:lvl w:ilvl="8" w:tplc="C7022CA0">
      <w:numFmt w:val="bullet"/>
      <w:lvlText w:val="•"/>
      <w:lvlJc w:val="left"/>
      <w:pPr>
        <w:ind w:left="7940" w:hanging="360"/>
      </w:pPr>
      <w:rPr>
        <w:lang w:val="ru-RU" w:eastAsia="en-US" w:bidi="ar-SA"/>
      </w:rPr>
    </w:lvl>
  </w:abstractNum>
  <w:abstractNum w:abstractNumId="22">
    <w:nsid w:val="4B176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33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D5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46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46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83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E3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031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E0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72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06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636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22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35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3E0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E09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0D39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794394"/>
    <w:multiLevelType w:val="hybridMultilevel"/>
    <w:tmpl w:val="6D6E8D10"/>
    <w:lvl w:ilvl="0" w:tplc="3BFC9F2C">
      <w:numFmt w:val="bullet"/>
      <w:lvlText w:val="-"/>
      <w:lvlJc w:val="left"/>
      <w:pPr>
        <w:ind w:left="7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3"/>
        <w:szCs w:val="23"/>
        <w:lang w:val="ru-RU" w:eastAsia="en-US" w:bidi="ar-SA"/>
      </w:rPr>
    </w:lvl>
    <w:lvl w:ilvl="1" w:tplc="E3F00FE6">
      <w:numFmt w:val="bullet"/>
      <w:lvlText w:val="•"/>
      <w:lvlJc w:val="left"/>
      <w:pPr>
        <w:ind w:left="1764" w:hanging="135"/>
      </w:pPr>
      <w:rPr>
        <w:lang w:val="ru-RU" w:eastAsia="en-US" w:bidi="ar-SA"/>
      </w:rPr>
    </w:lvl>
    <w:lvl w:ilvl="2" w:tplc="47EA5E80">
      <w:numFmt w:val="bullet"/>
      <w:lvlText w:val="•"/>
      <w:lvlJc w:val="left"/>
      <w:pPr>
        <w:ind w:left="2808" w:hanging="135"/>
      </w:pPr>
      <w:rPr>
        <w:lang w:val="ru-RU" w:eastAsia="en-US" w:bidi="ar-SA"/>
      </w:rPr>
    </w:lvl>
    <w:lvl w:ilvl="3" w:tplc="C582990C">
      <w:numFmt w:val="bullet"/>
      <w:lvlText w:val="•"/>
      <w:lvlJc w:val="left"/>
      <w:pPr>
        <w:ind w:left="3852" w:hanging="135"/>
      </w:pPr>
      <w:rPr>
        <w:lang w:val="ru-RU" w:eastAsia="en-US" w:bidi="ar-SA"/>
      </w:rPr>
    </w:lvl>
    <w:lvl w:ilvl="4" w:tplc="036CC9E8">
      <w:numFmt w:val="bullet"/>
      <w:lvlText w:val="•"/>
      <w:lvlJc w:val="left"/>
      <w:pPr>
        <w:ind w:left="4896" w:hanging="135"/>
      </w:pPr>
      <w:rPr>
        <w:lang w:val="ru-RU" w:eastAsia="en-US" w:bidi="ar-SA"/>
      </w:rPr>
    </w:lvl>
    <w:lvl w:ilvl="5" w:tplc="3FB6A2F8">
      <w:numFmt w:val="bullet"/>
      <w:lvlText w:val="•"/>
      <w:lvlJc w:val="left"/>
      <w:pPr>
        <w:ind w:left="5940" w:hanging="135"/>
      </w:pPr>
      <w:rPr>
        <w:lang w:val="ru-RU" w:eastAsia="en-US" w:bidi="ar-SA"/>
      </w:rPr>
    </w:lvl>
    <w:lvl w:ilvl="6" w:tplc="B3A4478C">
      <w:numFmt w:val="bullet"/>
      <w:lvlText w:val="•"/>
      <w:lvlJc w:val="left"/>
      <w:pPr>
        <w:ind w:left="6984" w:hanging="135"/>
      </w:pPr>
      <w:rPr>
        <w:lang w:val="ru-RU" w:eastAsia="en-US" w:bidi="ar-SA"/>
      </w:rPr>
    </w:lvl>
    <w:lvl w:ilvl="7" w:tplc="1FC2DB44">
      <w:numFmt w:val="bullet"/>
      <w:lvlText w:val="•"/>
      <w:lvlJc w:val="left"/>
      <w:pPr>
        <w:ind w:left="8028" w:hanging="135"/>
      </w:pPr>
      <w:rPr>
        <w:lang w:val="ru-RU" w:eastAsia="en-US" w:bidi="ar-SA"/>
      </w:rPr>
    </w:lvl>
    <w:lvl w:ilvl="8" w:tplc="50B0C5F6">
      <w:numFmt w:val="bullet"/>
      <w:lvlText w:val="•"/>
      <w:lvlJc w:val="left"/>
      <w:pPr>
        <w:ind w:left="9072" w:hanging="135"/>
      </w:pPr>
      <w:rPr>
        <w:lang w:val="ru-RU" w:eastAsia="en-US" w:bidi="ar-SA"/>
      </w:rPr>
    </w:lvl>
  </w:abstractNum>
  <w:abstractNum w:abstractNumId="40">
    <w:nsid w:val="74E95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3142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B31F4"/>
    <w:multiLevelType w:val="hybridMultilevel"/>
    <w:tmpl w:val="2CECE7FA"/>
    <w:lvl w:ilvl="0" w:tplc="10586414">
      <w:numFmt w:val="bullet"/>
      <w:lvlText w:val="–"/>
      <w:lvlJc w:val="left"/>
      <w:pPr>
        <w:ind w:left="144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4"/>
        <w:sz w:val="24"/>
        <w:szCs w:val="24"/>
        <w:lang w:val="ru-RU" w:eastAsia="en-US" w:bidi="ar-SA"/>
      </w:rPr>
    </w:lvl>
    <w:lvl w:ilvl="1" w:tplc="B658E13E">
      <w:numFmt w:val="bullet"/>
      <w:lvlText w:val="•"/>
      <w:lvlJc w:val="left"/>
      <w:pPr>
        <w:ind w:left="2412" w:hanging="360"/>
      </w:pPr>
      <w:rPr>
        <w:lang w:val="ru-RU" w:eastAsia="en-US" w:bidi="ar-SA"/>
      </w:rPr>
    </w:lvl>
    <w:lvl w:ilvl="2" w:tplc="B75A9988">
      <w:numFmt w:val="bullet"/>
      <w:lvlText w:val="•"/>
      <w:lvlJc w:val="left"/>
      <w:pPr>
        <w:ind w:left="3384" w:hanging="360"/>
      </w:pPr>
      <w:rPr>
        <w:lang w:val="ru-RU" w:eastAsia="en-US" w:bidi="ar-SA"/>
      </w:rPr>
    </w:lvl>
    <w:lvl w:ilvl="3" w:tplc="6C464BD0">
      <w:numFmt w:val="bullet"/>
      <w:lvlText w:val="•"/>
      <w:lvlJc w:val="left"/>
      <w:pPr>
        <w:ind w:left="4356" w:hanging="360"/>
      </w:pPr>
      <w:rPr>
        <w:lang w:val="ru-RU" w:eastAsia="en-US" w:bidi="ar-SA"/>
      </w:rPr>
    </w:lvl>
    <w:lvl w:ilvl="4" w:tplc="F42267B4">
      <w:numFmt w:val="bullet"/>
      <w:lvlText w:val="•"/>
      <w:lvlJc w:val="left"/>
      <w:pPr>
        <w:ind w:left="5328" w:hanging="360"/>
      </w:pPr>
      <w:rPr>
        <w:lang w:val="ru-RU" w:eastAsia="en-US" w:bidi="ar-SA"/>
      </w:rPr>
    </w:lvl>
    <w:lvl w:ilvl="5" w:tplc="FF760306">
      <w:numFmt w:val="bullet"/>
      <w:lvlText w:val="•"/>
      <w:lvlJc w:val="left"/>
      <w:pPr>
        <w:ind w:left="6300" w:hanging="360"/>
      </w:pPr>
      <w:rPr>
        <w:lang w:val="ru-RU" w:eastAsia="en-US" w:bidi="ar-SA"/>
      </w:rPr>
    </w:lvl>
    <w:lvl w:ilvl="6" w:tplc="5FDE2A7E">
      <w:numFmt w:val="bullet"/>
      <w:lvlText w:val="•"/>
      <w:lvlJc w:val="left"/>
      <w:pPr>
        <w:ind w:left="7272" w:hanging="360"/>
      </w:pPr>
      <w:rPr>
        <w:lang w:val="ru-RU" w:eastAsia="en-US" w:bidi="ar-SA"/>
      </w:rPr>
    </w:lvl>
    <w:lvl w:ilvl="7" w:tplc="74CE7E1E">
      <w:numFmt w:val="bullet"/>
      <w:lvlText w:val="•"/>
      <w:lvlJc w:val="left"/>
      <w:pPr>
        <w:ind w:left="8244" w:hanging="360"/>
      </w:pPr>
      <w:rPr>
        <w:lang w:val="ru-RU" w:eastAsia="en-US" w:bidi="ar-SA"/>
      </w:rPr>
    </w:lvl>
    <w:lvl w:ilvl="8" w:tplc="AA0ADBBA">
      <w:numFmt w:val="bullet"/>
      <w:lvlText w:val="•"/>
      <w:lvlJc w:val="left"/>
      <w:pPr>
        <w:ind w:left="9216" w:hanging="360"/>
      </w:pPr>
      <w:rPr>
        <w:lang w:val="ru-RU" w:eastAsia="en-US" w:bidi="ar-SA"/>
      </w:rPr>
    </w:lvl>
  </w:abstractNum>
  <w:abstractNum w:abstractNumId="43">
    <w:nsid w:val="797B4538"/>
    <w:multiLevelType w:val="hybridMultilevel"/>
    <w:tmpl w:val="63646360"/>
    <w:lvl w:ilvl="0" w:tplc="EBF82F4A">
      <w:start w:val="1"/>
      <w:numFmt w:val="upperRoman"/>
      <w:lvlText w:val="%1."/>
      <w:lvlJc w:val="left"/>
      <w:pPr>
        <w:ind w:left="1800" w:hanging="720"/>
      </w:pPr>
      <w:rPr>
        <w:spacing w:val="0"/>
        <w:w w:val="100"/>
        <w:lang w:val="ru-RU" w:eastAsia="en-US" w:bidi="ar-SA"/>
      </w:rPr>
    </w:lvl>
    <w:lvl w:ilvl="1" w:tplc="72E2C986">
      <w:numFmt w:val="bullet"/>
      <w:lvlText w:val="●"/>
      <w:lvlJc w:val="left"/>
      <w:pPr>
        <w:ind w:left="1637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AE94FC66">
      <w:numFmt w:val="bullet"/>
      <w:lvlText w:val="•"/>
      <w:lvlJc w:val="left"/>
      <w:pPr>
        <w:ind w:left="2840" w:hanging="360"/>
      </w:pPr>
      <w:rPr>
        <w:lang w:val="ru-RU" w:eastAsia="en-US" w:bidi="ar-SA"/>
      </w:rPr>
    </w:lvl>
    <w:lvl w:ilvl="3" w:tplc="7806F090">
      <w:numFmt w:val="bullet"/>
      <w:lvlText w:val="•"/>
      <w:lvlJc w:val="left"/>
      <w:pPr>
        <w:ind w:left="3880" w:hanging="360"/>
      </w:pPr>
      <w:rPr>
        <w:lang w:val="ru-RU" w:eastAsia="en-US" w:bidi="ar-SA"/>
      </w:rPr>
    </w:lvl>
    <w:lvl w:ilvl="4" w:tplc="6E6EDF88">
      <w:numFmt w:val="bullet"/>
      <w:lvlText w:val="•"/>
      <w:lvlJc w:val="left"/>
      <w:pPr>
        <w:ind w:left="4920" w:hanging="360"/>
      </w:pPr>
      <w:rPr>
        <w:lang w:val="ru-RU" w:eastAsia="en-US" w:bidi="ar-SA"/>
      </w:rPr>
    </w:lvl>
    <w:lvl w:ilvl="5" w:tplc="0A861526">
      <w:numFmt w:val="bullet"/>
      <w:lvlText w:val="•"/>
      <w:lvlJc w:val="left"/>
      <w:pPr>
        <w:ind w:left="5960" w:hanging="360"/>
      </w:pPr>
      <w:rPr>
        <w:lang w:val="ru-RU" w:eastAsia="en-US" w:bidi="ar-SA"/>
      </w:rPr>
    </w:lvl>
    <w:lvl w:ilvl="6" w:tplc="D6587C86">
      <w:numFmt w:val="bullet"/>
      <w:lvlText w:val="•"/>
      <w:lvlJc w:val="left"/>
      <w:pPr>
        <w:ind w:left="7000" w:hanging="360"/>
      </w:pPr>
      <w:rPr>
        <w:lang w:val="ru-RU" w:eastAsia="en-US" w:bidi="ar-SA"/>
      </w:rPr>
    </w:lvl>
    <w:lvl w:ilvl="7" w:tplc="8B221798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  <w:lvl w:ilvl="8" w:tplc="95B82FD6">
      <w:numFmt w:val="bullet"/>
      <w:lvlText w:val="•"/>
      <w:lvlJc w:val="left"/>
      <w:pPr>
        <w:ind w:left="9080" w:hanging="360"/>
      </w:pPr>
      <w:rPr>
        <w:lang w:val="ru-RU" w:eastAsia="en-US" w:bidi="ar-SA"/>
      </w:rPr>
    </w:lvl>
  </w:abstractNum>
  <w:abstractNum w:abstractNumId="44">
    <w:nsid w:val="7A3A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076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70C7"/>
    <w:rsid w:val="00003099"/>
    <w:rsid w:val="000176A9"/>
    <w:rsid w:val="0003218C"/>
    <w:rsid w:val="0003577B"/>
    <w:rsid w:val="0006771A"/>
    <w:rsid w:val="000A7508"/>
    <w:rsid w:val="000C7EA6"/>
    <w:rsid w:val="000D3D7E"/>
    <w:rsid w:val="000E51D7"/>
    <w:rsid w:val="001071C2"/>
    <w:rsid w:val="00115A69"/>
    <w:rsid w:val="001318E1"/>
    <w:rsid w:val="00132256"/>
    <w:rsid w:val="0013592F"/>
    <w:rsid w:val="00185231"/>
    <w:rsid w:val="001B1FCB"/>
    <w:rsid w:val="001C7885"/>
    <w:rsid w:val="001E7B70"/>
    <w:rsid w:val="00215112"/>
    <w:rsid w:val="00225DE6"/>
    <w:rsid w:val="00234DE7"/>
    <w:rsid w:val="002557FD"/>
    <w:rsid w:val="00267DE1"/>
    <w:rsid w:val="00273507"/>
    <w:rsid w:val="002A0CAC"/>
    <w:rsid w:val="002A7507"/>
    <w:rsid w:val="002D04BE"/>
    <w:rsid w:val="002F310A"/>
    <w:rsid w:val="003052F7"/>
    <w:rsid w:val="00307F72"/>
    <w:rsid w:val="00320267"/>
    <w:rsid w:val="00323CDE"/>
    <w:rsid w:val="00397ED2"/>
    <w:rsid w:val="003C6825"/>
    <w:rsid w:val="003F643E"/>
    <w:rsid w:val="0046582F"/>
    <w:rsid w:val="004A6A68"/>
    <w:rsid w:val="004A7DC5"/>
    <w:rsid w:val="004E25AA"/>
    <w:rsid w:val="004F7C38"/>
    <w:rsid w:val="005157CF"/>
    <w:rsid w:val="00561764"/>
    <w:rsid w:val="00592CC7"/>
    <w:rsid w:val="005B3991"/>
    <w:rsid w:val="005B5F02"/>
    <w:rsid w:val="005C433A"/>
    <w:rsid w:val="00602554"/>
    <w:rsid w:val="006078DD"/>
    <w:rsid w:val="006601A4"/>
    <w:rsid w:val="006A3F94"/>
    <w:rsid w:val="006C0573"/>
    <w:rsid w:val="006D64F3"/>
    <w:rsid w:val="00707EE3"/>
    <w:rsid w:val="00713C42"/>
    <w:rsid w:val="00772324"/>
    <w:rsid w:val="00776DC4"/>
    <w:rsid w:val="007B275B"/>
    <w:rsid w:val="007E70C7"/>
    <w:rsid w:val="008056DC"/>
    <w:rsid w:val="008502C5"/>
    <w:rsid w:val="008614A0"/>
    <w:rsid w:val="008647A9"/>
    <w:rsid w:val="00870E4A"/>
    <w:rsid w:val="00880ABD"/>
    <w:rsid w:val="008961B8"/>
    <w:rsid w:val="00896811"/>
    <w:rsid w:val="008B5531"/>
    <w:rsid w:val="008E5599"/>
    <w:rsid w:val="0090333B"/>
    <w:rsid w:val="00922218"/>
    <w:rsid w:val="00956ADF"/>
    <w:rsid w:val="00960E29"/>
    <w:rsid w:val="00A0410E"/>
    <w:rsid w:val="00A26037"/>
    <w:rsid w:val="00A72C06"/>
    <w:rsid w:val="00AB684A"/>
    <w:rsid w:val="00B04E7F"/>
    <w:rsid w:val="00B2326E"/>
    <w:rsid w:val="00B5250C"/>
    <w:rsid w:val="00B72E35"/>
    <w:rsid w:val="00BA1355"/>
    <w:rsid w:val="00BC67FC"/>
    <w:rsid w:val="00BE39D1"/>
    <w:rsid w:val="00C200A5"/>
    <w:rsid w:val="00C426AD"/>
    <w:rsid w:val="00D044AD"/>
    <w:rsid w:val="00D21D3C"/>
    <w:rsid w:val="00D247F9"/>
    <w:rsid w:val="00D31D25"/>
    <w:rsid w:val="00D67FC3"/>
    <w:rsid w:val="00D833FE"/>
    <w:rsid w:val="00D87D35"/>
    <w:rsid w:val="00DA15B2"/>
    <w:rsid w:val="00DA4786"/>
    <w:rsid w:val="00DB07DD"/>
    <w:rsid w:val="00DB3C07"/>
    <w:rsid w:val="00DC39D8"/>
    <w:rsid w:val="00DF61CF"/>
    <w:rsid w:val="00E10856"/>
    <w:rsid w:val="00E37C3E"/>
    <w:rsid w:val="00E56097"/>
    <w:rsid w:val="00E71144"/>
    <w:rsid w:val="00EA76C2"/>
    <w:rsid w:val="00ED0A41"/>
    <w:rsid w:val="00F06035"/>
    <w:rsid w:val="00F31F3E"/>
    <w:rsid w:val="00F50CE0"/>
    <w:rsid w:val="00F67AF7"/>
    <w:rsid w:val="00F924C6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70C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E7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C7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0C7EA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F924C6"/>
    <w:pPr>
      <w:widowControl w:val="0"/>
      <w:autoSpaceDE w:val="0"/>
      <w:autoSpaceDN w:val="0"/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F924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924C6"/>
    <w:pPr>
      <w:widowControl w:val="0"/>
      <w:autoSpaceDE w:val="0"/>
      <w:autoSpaceDN w:val="0"/>
      <w:spacing w:before="0" w:beforeAutospacing="0" w:after="0" w:afterAutospacing="0"/>
      <w:ind w:left="1499" w:hanging="359"/>
    </w:pPr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C7885"/>
    <w:pPr>
      <w:spacing w:beforeAutospacing="1" w:after="0" w:afterAutospacing="1" w:line="240" w:lineRule="auto"/>
    </w:pPr>
    <w:rPr>
      <w:lang w:val="en-US"/>
    </w:rPr>
  </w:style>
  <w:style w:type="paragraph" w:customStyle="1" w:styleId="Heading2">
    <w:name w:val="Heading 2"/>
    <w:basedOn w:val="a"/>
    <w:uiPriority w:val="1"/>
    <w:qFormat/>
    <w:rsid w:val="0003577B"/>
    <w:pPr>
      <w:widowControl w:val="0"/>
      <w:autoSpaceDE w:val="0"/>
      <w:autoSpaceDN w:val="0"/>
      <w:spacing w:before="0" w:beforeAutospacing="0" w:after="0" w:afterAutospacing="0"/>
      <w:ind w:left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13" Type="http://schemas.openxmlformats.org/officeDocument/2006/relationships/hyperlink" Target="https://1zavuch.ru/group?groupId=111178686&amp;locale=ru&amp;date=2022-01-12&amp;isStatic=false&amp;anchor=ZAP2P003PH&amp;pubAlias=zav.supervip" TargetMode="External"/><Relationship Id="rId18" Type="http://schemas.openxmlformats.org/officeDocument/2006/relationships/hyperlink" Target="https://1zavuch.ru/group?groupId=122564721&amp;locale=ru&amp;date=2022-01-12&amp;isStatic=false&amp;pubAlias=zav.supervip" TargetMode="External"/><Relationship Id="rId26" Type="http://schemas.openxmlformats.org/officeDocument/2006/relationships/hyperlink" Target="https://1zavuch.ru/group?groupId=88811747&amp;locale=ru&amp;date=2022-01-12&amp;isStatic=false&amp;pubAlias=zav.superv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group?groupId=101341277&amp;locale=ru&amp;date=2022-01-12&amp;isStatic=false&amp;pubAlias=zav.supervip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12" Type="http://schemas.openxmlformats.org/officeDocument/2006/relationships/hyperlink" Target="https://1zavuch.ru/group?groupId=1405673&amp;locale=ru&amp;date=2022-01-12&amp;isStatic=false&amp;pubAlias=zav.supervip" TargetMode="External"/><Relationship Id="rId17" Type="http://schemas.openxmlformats.org/officeDocument/2006/relationships/hyperlink" Target="https://1zavuch.ru/group?groupId=117609140&amp;locale=ru&amp;date=2022-01-12&amp;isStatic=false&amp;pubAlias=zav.supervip" TargetMode="External"/><Relationship Id="rId25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zavuch.ru/group?groupId=119105519&amp;locale=ru&amp;date=2022-01-12&amp;isStatic=false&amp;pubAlias=zav.supervip" TargetMode="External"/><Relationship Id="rId20" Type="http://schemas.openxmlformats.org/officeDocument/2006/relationships/hyperlink" Target="https://1zavuch.ru/group?groupId=88811747&amp;locale=ru&amp;date=2022-01-12&amp;isStatic=false&amp;pubAlias=zav.supervip" TargetMode="External"/><Relationship Id="rId29" Type="http://schemas.openxmlformats.org/officeDocument/2006/relationships/hyperlink" Target="https://1zavuch.ru/group?groupId=78222988&amp;locale=ru&amp;date=2022-01-12&amp;isStatic=false&amp;pubAlias=zav.superv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86995631&amp;locale=ru&amp;date=2022-01-12&amp;isStatic=false&amp;pubAlias=zav.supervip" TargetMode="External"/><Relationship Id="rId11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24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amazatyubesosh@mail.ru" TargetMode="External"/><Relationship Id="rId15" Type="http://schemas.openxmlformats.org/officeDocument/2006/relationships/hyperlink" Target="https://1zavuch.ru/group?groupId=119105519&amp;locale=ru&amp;date=2022-01-12&amp;isStatic=false&amp;pubAlias=zav.supervip" TargetMode="External"/><Relationship Id="rId23" Type="http://schemas.openxmlformats.org/officeDocument/2006/relationships/hyperlink" Target="https://1zavuch.ru/group?groupId=78222988&amp;locale=ru&amp;date=2022-01-12&amp;isStatic=false&amp;pubAlias=zav.supervip" TargetMode="External"/><Relationship Id="rId28" Type="http://schemas.openxmlformats.org/officeDocument/2006/relationships/hyperlink" Target="https://1zavuch.ru/group?groupId=76269368&amp;locale=ru&amp;date=2022-01-12&amp;isStatic=false&amp;pubAlias=zav.supervip" TargetMode="External"/><Relationship Id="rId10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19" Type="http://schemas.openxmlformats.org/officeDocument/2006/relationships/hyperlink" Target="https://1zavuch.ru/group?groupId=122658034&amp;locale=ru&amp;date=2022-01-12&amp;isStatic=false&amp;pubAlias=zav.supervip" TargetMode="External"/><Relationship Id="rId31" Type="http://schemas.openxmlformats.org/officeDocument/2006/relationships/hyperlink" Target="https://1zavuch.ru/group?groupId=116130045&amp;locale=ru&amp;date=2022-01-12&amp;isStatic=false&amp;pubAlias=zav.super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86995650&amp;locale=ru&amp;date=2022-01-12&amp;isStatic=false&amp;pubAlias=zav.supervip" TargetMode="External"/><Relationship Id="rId14" Type="http://schemas.openxmlformats.org/officeDocument/2006/relationships/hyperlink" Target="https://1zavuch.ru/group?groupId=111178686&amp;locale=ru&amp;date=2022-01-12&amp;isStatic=false&amp;anchor=ZAP2P003PH&amp;pubAlias=zav.supervip" TargetMode="External"/><Relationship Id="rId22" Type="http://schemas.openxmlformats.org/officeDocument/2006/relationships/hyperlink" Target="https://1zavuch.ru/group?groupId=76269368&amp;locale=ru&amp;date=2022-01-12&amp;isStatic=false&amp;pubAlias=zav.supervip" TargetMode="External"/><Relationship Id="rId27" Type="http://schemas.openxmlformats.org/officeDocument/2006/relationships/hyperlink" Target="https://1zavuch.ru/group?groupId=101341277&amp;locale=ru&amp;date=2022-01-12&amp;isStatic=false&amp;pubAlias=zav.supervip" TargetMode="External"/><Relationship Id="rId30" Type="http://schemas.openxmlformats.org/officeDocument/2006/relationships/hyperlink" Target="https://1zavuch.ru/group?groupId=121938602&amp;locale=ru&amp;date=2022-01-12&amp;isStatic=false&amp;pubAlias=zav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17534</Words>
  <Characters>99945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renat</cp:lastModifiedBy>
  <cp:revision>5</cp:revision>
  <cp:lastPrinted>2024-05-14T10:25:00Z</cp:lastPrinted>
  <dcterms:created xsi:type="dcterms:W3CDTF">2024-08-14T06:51:00Z</dcterms:created>
  <dcterms:modified xsi:type="dcterms:W3CDTF">2025-04-28T07:16:00Z</dcterms:modified>
</cp:coreProperties>
</file>